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bidi w:val="0"/>
        <w:spacing w:before="81" w:line="240" w:lineRule="exact"/>
        <w:ind w:left="1161" w:right="1099" w:firstLine="623"/>
        <w:jc w:val="center"/>
        <w:rPr>
          <w:rFonts w:ascii="Times New Roman" w:cs="Times New Roman" w:hAnsi="Times New Roman" w:eastAsia="Times New Roman"/>
          <w:sz w:val="16"/>
          <w:szCs w:val="16"/>
          <w:u w:color="000000"/>
          <w:rtl w:val="0"/>
        </w:rPr>
      </w:pPr>
      <w:r>
        <w:rPr>
          <w:rFonts w:ascii="Times New Roman" w:cs="Calibri" w:hAnsi="Times New Roman" w:eastAsia="Calibri"/>
          <w:b w:val="1"/>
          <w:bCs w:val="1"/>
          <w:color w:val="221f1f"/>
          <w:u w:color="221f1f"/>
          <w:rtl w:val="0"/>
          <w:lang w:val="es-ES_tradnl"/>
        </w:rPr>
        <w:t>44ICU</w:t>
      </w:r>
      <w:r>
        <w:rPr>
          <w:rFonts w:ascii="Times New Roman" w:cs="Calibri" w:hAnsi="Times New Roman" w:eastAsia="Calibri"/>
          <w:b w:val="1"/>
          <w:bCs w:val="1"/>
          <w:color w:val="221f1f"/>
          <w:spacing w:val="0"/>
          <w:u w:color="221f1f"/>
          <w:rtl w:val="0"/>
        </w:rPr>
        <w:t xml:space="preserve"> </w:t>
      </w:r>
      <w:r>
        <w:rPr>
          <w:rFonts w:ascii="Times New Roman" w:cs="Calibri" w:hAnsi="Times New Roman" w:eastAsia="Calibri"/>
          <w:b w:val="1"/>
          <w:bCs w:val="1"/>
          <w:color w:val="221f1f"/>
          <w:u w:color="221f1f"/>
          <w:rtl w:val="0"/>
          <w:lang w:val="de-DE"/>
        </w:rPr>
        <w:t>TRANSFUSION GUIDELINES</w:t>
      </w:r>
      <w:r>
        <w:rPr>
          <w:rFonts w:ascii="Times New Roman" w:cs="Calibri" w:hAnsi="Times New Roman" w:eastAsia="Calibri"/>
          <w:b w:val="1"/>
          <w:bCs w:val="1"/>
          <w:color w:val="221f1f"/>
          <w:spacing w:val="0"/>
          <w:u w:color="221f1f"/>
          <w:rtl w:val="0"/>
        </w:rPr>
        <w:t xml:space="preserve"> </w:t>
      </w:r>
      <w:r>
        <w:rPr>
          <w:rFonts w:ascii="Times New Roman" w:cs="Calibri" w:hAnsi="Times New Roman" w:eastAsia="Calibri"/>
          <w:b w:val="1"/>
          <w:bCs w:val="1"/>
          <w:color w:val="221f1f"/>
          <w:u w:color="221f1f"/>
          <w:rtl w:val="0"/>
        </w:rPr>
        <w:t>UPD</w:t>
      </w:r>
      <w:r>
        <w:rPr>
          <w:rFonts w:ascii="Times New Roman" w:cs="Calibri" w:hAnsi="Times New Roman" w:eastAsia="Calibri"/>
          <w:b w:val="1"/>
          <w:bCs w:val="1"/>
          <w:color w:val="221f1f"/>
          <w:spacing w:val="0"/>
          <w:u w:color="221f1f"/>
          <w:rtl w:val="0"/>
        </w:rPr>
        <w:t>A</w:t>
      </w:r>
      <w:r>
        <w:rPr>
          <w:rFonts w:ascii="Times New Roman" w:cs="Calibri" w:hAnsi="Times New Roman" w:eastAsia="Calibri"/>
          <w:b w:val="1"/>
          <w:bCs w:val="1"/>
          <w:color w:val="221f1f"/>
          <w:u w:color="221f1f"/>
          <w:rtl w:val="0"/>
          <w:lang w:val="en-US"/>
        </w:rPr>
        <w:t>TED</w:t>
      </w:r>
      <w:r>
        <w:rPr>
          <w:rFonts w:ascii="Times New Roman" w:cs="Calibri" w:hAnsi="Times New Roman" w:eastAsia="Calibri"/>
          <w:b w:val="1"/>
          <w:bCs w:val="1"/>
          <w:color w:val="221f1f"/>
          <w:spacing w:val="0"/>
          <w:u w:color="221f1f"/>
          <w:rtl w:val="0"/>
          <w:lang w:val="en-US"/>
        </w:rPr>
        <w:t xml:space="preserve"> </w:t>
      </w:r>
      <w:r>
        <w:rPr>
          <w:rFonts w:ascii="Times New Roman" w:cs="Calibri" w:hAnsi="Times New Roman" w:eastAsia="Calibri"/>
          <w:b w:val="1"/>
          <w:bCs w:val="1"/>
          <w:color w:val="221f1f"/>
          <w:sz w:val="16"/>
          <w:szCs w:val="16"/>
          <w:u w:color="221f1f"/>
          <w:rtl w:val="0"/>
        </w:rPr>
        <w:t>(RE</w:t>
      </w:r>
      <w:r>
        <w:rPr>
          <w:rFonts w:ascii="Times New Roman" w:cs="Calibri" w:hAnsi="Times New Roman" w:eastAsia="Calibri"/>
          <w:b w:val="1"/>
          <w:bCs w:val="1"/>
          <w:color w:val="221f1f"/>
          <w:spacing w:val="-21"/>
          <w:sz w:val="16"/>
          <w:szCs w:val="16"/>
          <w:u w:color="221f1f"/>
          <w:rtl w:val="0"/>
        </w:rPr>
        <w:t>V</w:t>
      </w:r>
      <w:r>
        <w:rPr>
          <w:rFonts w:ascii="Times New Roman" w:cs="Calibri" w:hAnsi="Times New Roman" w:eastAsia="Calibri"/>
          <w:b w:val="1"/>
          <w:bCs w:val="1"/>
          <w:color w:val="221f1f"/>
          <w:sz w:val="16"/>
          <w:szCs w:val="16"/>
          <w:u w:color="221f1f"/>
          <w:rtl w:val="0"/>
        </w:rPr>
        <w:t>.</w:t>
      </w:r>
      <w:r>
        <w:rPr>
          <w:rFonts w:ascii="Times New Roman" w:cs="Calibri" w:hAnsi="Times New Roman" w:eastAsia="Calibri"/>
          <w:b w:val="1"/>
          <w:bCs w:val="1"/>
          <w:color w:val="221f1f"/>
          <w:spacing w:val="4"/>
          <w:sz w:val="16"/>
          <w:szCs w:val="16"/>
          <w:u w:color="221f1f"/>
          <w:rtl w:val="0"/>
        </w:rPr>
        <w:t xml:space="preserve"> </w:t>
      </w:r>
      <w:r>
        <w:rPr>
          <w:rFonts w:ascii="Times New Roman" w:cs="Calibri" w:hAnsi="Times New Roman" w:eastAsia="Calibri"/>
          <w:b w:val="1"/>
          <w:bCs w:val="1"/>
          <w:color w:val="221f1f"/>
          <w:sz w:val="16"/>
          <w:szCs w:val="16"/>
          <w:u w:color="221f1f"/>
          <w:rtl w:val="0"/>
        </w:rPr>
        <w:t>3/2014)</w:t>
      </w:r>
    </w:p>
    <w:p>
      <w:pPr>
        <w:pStyle w:val="Body"/>
        <w:widowControl w:val="0"/>
        <w:bidi w:val="0"/>
        <w:spacing w:before="2" w:line="30" w:lineRule="exact"/>
        <w:ind w:left="0" w:right="0" w:firstLine="0"/>
        <w:jc w:val="left"/>
        <w:rPr>
          <w:rFonts w:ascii="Calibri" w:cs="Calibri" w:hAnsi="Calibri" w:eastAsia="Calibri"/>
          <w:sz w:val="3"/>
          <w:szCs w:val="3"/>
          <w:u w:color="000000"/>
          <w:rtl w:val="0"/>
        </w:rPr>
      </w:pPr>
    </w:p>
    <w:tbl>
      <w:tblPr>
        <w:tblW w:w="5606" w:type="dxa"/>
        <w:jc w:val="center"/>
        <w:tblInd w:w="20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24"/>
        <w:gridCol w:w="2682"/>
      </w:tblGrid>
      <w:tr>
        <w:tblPrEx>
          <w:shd w:val="clear" w:color="auto" w:fill="ced7e7"/>
        </w:tblPrEx>
        <w:trPr>
          <w:trHeight w:val="126" w:hRule="exact"/>
        </w:trPr>
        <w:tc>
          <w:tcPr>
            <w:tcW w:type="dxa" w:w="2924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155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spacing w:before="41"/>
              <w:ind w:left="75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Patient Population</w:t>
            </w:r>
          </w:p>
        </w:tc>
        <w:tc>
          <w:tcPr>
            <w:tcW w:type="dxa" w:w="2682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155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spacing w:before="41"/>
              <w:ind w:left="75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Action</w:t>
            </w:r>
          </w:p>
        </w:tc>
      </w:tr>
      <w:tr>
        <w:tblPrEx>
          <w:shd w:val="clear" w:color="auto" w:fill="ced7e7"/>
        </w:tblPrEx>
        <w:trPr>
          <w:trHeight w:val="830" w:hRule="exact"/>
        </w:trPr>
        <w:tc>
          <w:tcPr>
            <w:tcW w:type="dxa" w:w="2924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e8ecf3"/>
            <w:tcMar>
              <w:top w:type="dxa" w:w="80"/>
              <w:left w:type="dxa" w:w="155"/>
              <w:bottom w:type="dxa" w:w="80"/>
              <w:right w:type="dxa" w:w="108"/>
            </w:tcMar>
            <w:vAlign w:val="top"/>
          </w:tcPr>
          <w:p>
            <w:pPr>
              <w:pStyle w:val="Body"/>
              <w:widowControl w:val="0"/>
              <w:bidi w:val="0"/>
              <w:spacing w:before="50" w:line="176" w:lineRule="exact"/>
              <w:ind w:left="75" w:right="28" w:firstLine="0"/>
              <w:jc w:val="left"/>
              <w:rPr>
                <w:rFonts w:ascii="Arial Narrow" w:cs="Arial Narrow" w:hAnsi="Arial Narrow" w:eastAsia="Arial Narrow"/>
                <w:sz w:val="16"/>
                <w:szCs w:val="16"/>
                <w:u w:color="000000"/>
                <w:rtl w:val="0"/>
              </w:rPr>
            </w:pP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Resuscitated patient with stable hemodynamics and NO</w:t>
            </w:r>
            <w:r>
              <w:rPr>
                <w:rFonts w:ascii="Arial Narrow" w:hAnsi="Arial Narrow"/>
                <w:color w:val="231f20"/>
                <w:spacing w:val="-2"/>
                <w:sz w:val="16"/>
                <w:szCs w:val="16"/>
                <w:u w:color="231f20"/>
                <w:rtl w:val="0"/>
                <w:lang w:val="en-US"/>
              </w:rPr>
              <w:t xml:space="preserve"> </w:t>
            </w: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acute cardiac disease/physiologic stress</w:t>
            </w:r>
          </w:p>
          <w:p>
            <w:pPr>
              <w:pStyle w:val="Body"/>
              <w:widowControl w:val="0"/>
              <w:bidi w:val="0"/>
              <w:spacing w:before="7" w:line="160" w:lineRule="exact"/>
              <w:ind w:left="0" w:right="0" w:firstLine="0"/>
              <w:jc w:val="left"/>
              <w:rPr>
                <w:rFonts w:ascii="Calibri" w:cs="Calibri" w:hAnsi="Calibri" w:eastAsia="Calibri"/>
                <w:sz w:val="16"/>
                <w:szCs w:val="16"/>
                <w:u w:color="000000"/>
                <w:rtl w:val="0"/>
                <w:lang w:val="en-US"/>
              </w:rPr>
            </w:pPr>
          </w:p>
          <w:p>
            <w:pPr>
              <w:pStyle w:val="Body"/>
              <w:widowControl w:val="0"/>
              <w:ind w:left="75" w:firstLine="0"/>
              <w:jc w:val="left"/>
            </w:pP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Hgb</w:t>
            </w:r>
            <w:r>
              <w:rPr>
                <w:rFonts w:ascii="Arial Narrow" w:hAnsi="Arial Narrow"/>
                <w:color w:val="231f20"/>
                <w:spacing w:val="-2"/>
                <w:sz w:val="16"/>
                <w:szCs w:val="16"/>
                <w:u w:color="231f20"/>
                <w:rtl w:val="0"/>
                <w:lang w:val="en-US"/>
              </w:rPr>
              <w:t xml:space="preserve"> </w:t>
            </w: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&lt;7 g/dL</w:t>
            </w:r>
          </w:p>
        </w:tc>
        <w:tc>
          <w:tcPr>
            <w:tcW w:type="dxa" w:w="2682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e8ecf3"/>
            <w:tcMar>
              <w:top w:type="dxa" w:w="80"/>
              <w:left w:type="dxa" w:w="155"/>
              <w:bottom w:type="dxa" w:w="80"/>
              <w:right w:type="dxa" w:w="187"/>
            </w:tcMar>
            <w:vAlign w:val="top"/>
          </w:tcPr>
          <w:p>
            <w:pPr>
              <w:pStyle w:val="Body"/>
              <w:widowControl w:val="0"/>
              <w:bidi w:val="0"/>
              <w:spacing w:before="50" w:line="176" w:lineRule="exact"/>
              <w:ind w:left="75" w:right="107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Consider transfusion of single unit PRBCs to achieve Hgb</w:t>
            </w:r>
            <w:r>
              <w:rPr>
                <w:rFonts w:ascii="Arial Narrow" w:hAnsi="Arial Narrow"/>
                <w:color w:val="231f20"/>
                <w:spacing w:val="-2"/>
                <w:sz w:val="16"/>
                <w:szCs w:val="16"/>
                <w:u w:color="231f20"/>
                <w:rtl w:val="0"/>
                <w:lang w:val="en-US"/>
              </w:rPr>
              <w:t xml:space="preserve"> </w:t>
            </w: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&gt; 7g/dL</w:t>
            </w:r>
          </w:p>
        </w:tc>
      </w:tr>
      <w:tr>
        <w:tblPrEx>
          <w:shd w:val="clear" w:color="auto" w:fill="ced7e7"/>
        </w:tblPrEx>
        <w:trPr>
          <w:trHeight w:val="654" w:hRule="exact"/>
        </w:trPr>
        <w:tc>
          <w:tcPr>
            <w:tcW w:type="dxa" w:w="2924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155"/>
              <w:bottom w:type="dxa" w:w="80"/>
              <w:right w:type="dxa" w:w="207"/>
            </w:tcMar>
            <w:vAlign w:val="top"/>
          </w:tcPr>
          <w:p>
            <w:pPr>
              <w:pStyle w:val="Body"/>
              <w:widowControl w:val="0"/>
              <w:bidi w:val="0"/>
              <w:spacing w:before="50" w:line="176" w:lineRule="exact"/>
              <w:ind w:left="75" w:right="127" w:firstLine="0"/>
              <w:jc w:val="left"/>
              <w:rPr>
                <w:rFonts w:ascii="Arial Narrow" w:cs="Arial Narrow" w:hAnsi="Arial Narrow" w:eastAsia="Arial Narrow"/>
                <w:sz w:val="16"/>
                <w:szCs w:val="16"/>
                <w:u w:color="000000"/>
                <w:rtl w:val="0"/>
              </w:rPr>
            </w:pP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Patient with</w:t>
            </w:r>
            <w:r>
              <w:rPr>
                <w:rFonts w:ascii="Arial Narrow" w:hAnsi="Arial Narrow"/>
                <w:color w:val="231f20"/>
                <w:spacing w:val="-7"/>
                <w:sz w:val="16"/>
                <w:szCs w:val="16"/>
                <w:u w:color="231f20"/>
                <w:rtl w:val="0"/>
                <w:lang w:val="en-US"/>
              </w:rPr>
              <w:t xml:space="preserve"> </w:t>
            </w: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ASYMP</w:t>
            </w:r>
            <w:r>
              <w:rPr>
                <w:rFonts w:ascii="Arial Narrow" w:hAnsi="Arial Narrow"/>
                <w:color w:val="231f20"/>
                <w:spacing w:val="-2"/>
                <w:sz w:val="16"/>
                <w:szCs w:val="16"/>
                <w:u w:color="231f20"/>
                <w:rtl w:val="0"/>
                <w:lang w:val="en-US"/>
              </w:rPr>
              <w:t>T</w:t>
            </w: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OM</w:t>
            </w:r>
            <w:r>
              <w:rPr>
                <w:rFonts w:ascii="Arial Narrow" w:hAnsi="Arial Narrow"/>
                <w:color w:val="231f20"/>
                <w:spacing w:val="-10"/>
                <w:sz w:val="16"/>
                <w:szCs w:val="16"/>
                <w:u w:color="231f20"/>
                <w:rtl w:val="0"/>
                <w:lang w:val="en-US"/>
              </w:rPr>
              <w:t>A</w:t>
            </w: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TIC</w:t>
            </w:r>
            <w:r>
              <w:rPr>
                <w:rFonts w:ascii="Arial Narrow" w:hAnsi="Arial Narrow"/>
                <w:color w:val="231f20"/>
                <w:spacing w:val="-8"/>
                <w:sz w:val="16"/>
                <w:szCs w:val="16"/>
                <w:u w:color="231f20"/>
                <w:rtl w:val="0"/>
                <w:lang w:val="en-US"/>
              </w:rPr>
              <w:t xml:space="preserve"> </w:t>
            </w: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coronary artery disease</w:t>
            </w:r>
          </w:p>
          <w:p>
            <w:pPr>
              <w:pStyle w:val="Body"/>
              <w:widowControl w:val="0"/>
              <w:bidi w:val="0"/>
              <w:spacing w:before="7" w:line="160" w:lineRule="exact"/>
              <w:ind w:left="0" w:right="0" w:firstLine="0"/>
              <w:jc w:val="left"/>
              <w:rPr>
                <w:rFonts w:ascii="Calibri" w:cs="Calibri" w:hAnsi="Calibri" w:eastAsia="Calibri"/>
                <w:sz w:val="16"/>
                <w:szCs w:val="16"/>
                <w:u w:color="000000"/>
                <w:rtl w:val="0"/>
                <w:lang w:val="en-US"/>
              </w:rPr>
            </w:pPr>
          </w:p>
          <w:p>
            <w:pPr>
              <w:pStyle w:val="Body"/>
              <w:widowControl w:val="0"/>
              <w:ind w:left="75" w:firstLine="0"/>
              <w:jc w:val="left"/>
            </w:pP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Hgb</w:t>
            </w:r>
            <w:r>
              <w:rPr>
                <w:rFonts w:ascii="Arial Narrow" w:hAnsi="Arial Narrow"/>
                <w:color w:val="231f20"/>
                <w:spacing w:val="-2"/>
                <w:sz w:val="16"/>
                <w:szCs w:val="16"/>
                <w:u w:color="231f20"/>
                <w:rtl w:val="0"/>
                <w:lang w:val="en-US"/>
              </w:rPr>
              <w:t xml:space="preserve"> </w:t>
            </w: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&lt;7-8 g/dL</w:t>
            </w:r>
          </w:p>
        </w:tc>
        <w:tc>
          <w:tcPr>
            <w:tcW w:type="dxa" w:w="2682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155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spacing w:before="41"/>
              <w:ind w:left="75" w:right="0" w:firstLine="0"/>
              <w:jc w:val="left"/>
              <w:rPr>
                <w:rFonts w:ascii="Arial Narrow" w:cs="Arial Narrow" w:hAnsi="Arial Narrow" w:eastAsia="Arial Narrow"/>
                <w:sz w:val="16"/>
                <w:szCs w:val="16"/>
                <w:u w:color="000000"/>
                <w:rtl w:val="0"/>
              </w:rPr>
            </w:pP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Consider the transfusion of single units</w:t>
            </w:r>
          </w:p>
          <w:p>
            <w:pPr>
              <w:pStyle w:val="Body"/>
              <w:widowControl w:val="0"/>
              <w:spacing w:line="176" w:lineRule="exact"/>
              <w:ind w:left="75" w:firstLine="0"/>
              <w:jc w:val="left"/>
            </w:pP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PRBCs</w:t>
            </w:r>
            <w:r>
              <w:rPr>
                <w:rFonts w:ascii="Arial Narrow" w:hAnsi="Arial Narrow"/>
                <w:color w:val="231f20"/>
                <w:spacing w:val="-4"/>
                <w:sz w:val="16"/>
                <w:szCs w:val="16"/>
                <w:u w:color="231f20"/>
                <w:rtl w:val="0"/>
                <w:lang w:val="en-US"/>
              </w:rPr>
              <w:t xml:space="preserve"> </w:t>
            </w: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to achieve Hgb</w:t>
            </w:r>
            <w:r>
              <w:rPr>
                <w:rFonts w:ascii="Arial Narrow" w:hAnsi="Arial Narrow"/>
                <w:color w:val="231f20"/>
                <w:spacing w:val="-2"/>
                <w:sz w:val="16"/>
                <w:szCs w:val="16"/>
                <w:u w:color="231f20"/>
                <w:rtl w:val="0"/>
                <w:lang w:val="en-US"/>
              </w:rPr>
              <w:t xml:space="preserve"> </w:t>
            </w: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&gt; 8g/dL</w:t>
            </w:r>
          </w:p>
        </w:tc>
      </w:tr>
      <w:tr>
        <w:tblPrEx>
          <w:shd w:val="clear" w:color="auto" w:fill="ced7e7"/>
        </w:tblPrEx>
        <w:trPr>
          <w:trHeight w:val="878" w:hRule="exact"/>
        </w:trPr>
        <w:tc>
          <w:tcPr>
            <w:tcW w:type="dxa" w:w="2924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e8ecf3"/>
            <w:tcMar>
              <w:top w:type="dxa" w:w="80"/>
              <w:left w:type="dxa" w:w="155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spacing w:before="41"/>
              <w:ind w:left="75" w:right="0" w:firstLine="0"/>
              <w:jc w:val="left"/>
              <w:rPr>
                <w:rFonts w:ascii="Arial Narrow" w:cs="Arial Narrow" w:hAnsi="Arial Narrow" w:eastAsia="Arial Narrow"/>
                <w:sz w:val="16"/>
                <w:szCs w:val="16"/>
                <w:u w:color="000000"/>
                <w:rtl w:val="0"/>
              </w:rPr>
            </w:pP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Patient with acute coronary syndrome (STEMI)</w:t>
            </w:r>
          </w:p>
          <w:p>
            <w:pPr>
              <w:pStyle w:val="Body"/>
              <w:widowControl w:val="0"/>
              <w:bidi w:val="0"/>
              <w:spacing w:before="8" w:line="160" w:lineRule="exact"/>
              <w:ind w:left="0" w:right="0" w:firstLine="0"/>
              <w:jc w:val="left"/>
              <w:rPr>
                <w:rFonts w:ascii="Calibri" w:cs="Calibri" w:hAnsi="Calibri" w:eastAsia="Calibri"/>
                <w:sz w:val="16"/>
                <w:szCs w:val="16"/>
                <w:u w:color="000000"/>
                <w:rtl w:val="0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00" w:lineRule="exact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00" w:lineRule="exact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</w:pPr>
          </w:p>
          <w:p>
            <w:pPr>
              <w:pStyle w:val="Body"/>
              <w:widowControl w:val="0"/>
              <w:ind w:left="75" w:firstLine="0"/>
              <w:jc w:val="left"/>
            </w:pP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Hgb</w:t>
            </w:r>
            <w:r>
              <w:rPr>
                <w:rFonts w:ascii="Arial Narrow" w:hAnsi="Arial Narrow"/>
                <w:color w:val="231f20"/>
                <w:spacing w:val="-2"/>
                <w:sz w:val="16"/>
                <w:szCs w:val="16"/>
                <w:u w:color="231f20"/>
                <w:rtl w:val="0"/>
                <w:lang w:val="en-US"/>
              </w:rPr>
              <w:t xml:space="preserve"> </w:t>
            </w: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&lt; 8 g/dL</w:t>
            </w:r>
          </w:p>
        </w:tc>
        <w:tc>
          <w:tcPr>
            <w:tcW w:type="dxa" w:w="2682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e8ecf3"/>
            <w:tcMar>
              <w:top w:type="dxa" w:w="80"/>
              <w:left w:type="dxa" w:w="155"/>
              <w:bottom w:type="dxa" w:w="80"/>
              <w:right w:type="dxa" w:w="114"/>
            </w:tcMar>
            <w:vAlign w:val="top"/>
          </w:tcPr>
          <w:p>
            <w:pPr>
              <w:pStyle w:val="Body"/>
              <w:widowControl w:val="0"/>
              <w:bidi w:val="0"/>
              <w:spacing w:before="50" w:line="176" w:lineRule="exact"/>
              <w:ind w:left="75" w:right="34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Consider transfusion of single unit of PRBCs</w:t>
            </w:r>
            <w:r>
              <w:rPr>
                <w:rFonts w:ascii="Arial Narrow" w:hAnsi="Arial Narrow"/>
                <w:color w:val="231f20"/>
                <w:spacing w:val="-4"/>
                <w:sz w:val="16"/>
                <w:szCs w:val="16"/>
                <w:u w:color="231f20"/>
                <w:rtl w:val="0"/>
                <w:lang w:val="en-US"/>
              </w:rPr>
              <w:t xml:space="preserve"> </w:t>
            </w: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to achieve Hgb</w:t>
            </w:r>
            <w:r>
              <w:rPr>
                <w:rFonts w:ascii="Arial Narrow" w:hAnsi="Arial Narrow"/>
                <w:color w:val="231f20"/>
                <w:spacing w:val="-2"/>
                <w:sz w:val="16"/>
                <w:szCs w:val="16"/>
                <w:u w:color="231f20"/>
                <w:rtl w:val="0"/>
                <w:lang w:val="en-US"/>
              </w:rPr>
              <w:t xml:space="preserve"> </w:t>
            </w: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&gt; 8g/dL</w:t>
            </w:r>
            <w:r>
              <w:rPr>
                <w:rFonts w:ascii="Arial Narrow" w:hAnsi="Arial Narrow"/>
                <w:color w:val="231f20"/>
                <w:spacing w:val="-5"/>
                <w:sz w:val="16"/>
                <w:szCs w:val="16"/>
                <w:u w:color="231f20"/>
                <w:rtl w:val="0"/>
                <w:lang w:val="en-US"/>
              </w:rPr>
              <w:t xml:space="preserve"> </w:t>
            </w: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and assess ischemia/symptoms. If ongoing ischemia/ symptoms can consider further transfusion until symptoms improve or to Hgb&gt;10g/dL</w:t>
            </w:r>
          </w:p>
        </w:tc>
      </w:tr>
      <w:tr>
        <w:tblPrEx>
          <w:shd w:val="clear" w:color="auto" w:fill="ced7e7"/>
        </w:tblPrEx>
        <w:trPr>
          <w:trHeight w:val="678" w:hRule="exact"/>
        </w:trPr>
        <w:tc>
          <w:tcPr>
            <w:tcW w:type="dxa" w:w="2924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155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spacing w:before="41"/>
              <w:ind w:left="75" w:right="0" w:firstLine="0"/>
              <w:jc w:val="left"/>
              <w:rPr>
                <w:rFonts w:ascii="Arial Narrow" w:cs="Arial Narrow" w:hAnsi="Arial Narrow" w:eastAsia="Arial Narrow"/>
                <w:sz w:val="16"/>
                <w:szCs w:val="16"/>
                <w:u w:color="000000"/>
                <w:rtl w:val="0"/>
              </w:rPr>
            </w:pP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Patient with signs of active bleeding BUT</w:t>
            </w:r>
          </w:p>
          <w:p>
            <w:pPr>
              <w:pStyle w:val="Body"/>
              <w:widowControl w:val="0"/>
              <w:spacing w:line="176" w:lineRule="exact"/>
              <w:ind w:left="75" w:firstLine="0"/>
              <w:jc w:val="left"/>
              <w:rPr>
                <w:rFonts w:ascii="Arial Narrow" w:cs="Arial Narrow" w:hAnsi="Arial Narrow" w:eastAsia="Arial Narrow"/>
                <w:sz w:val="16"/>
                <w:szCs w:val="16"/>
                <w:u w:color="000000"/>
              </w:rPr>
            </w:pP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hemodynamically stable</w:t>
            </w:r>
          </w:p>
          <w:p>
            <w:pPr>
              <w:pStyle w:val="Body"/>
              <w:widowControl w:val="0"/>
              <w:bidi w:val="0"/>
              <w:spacing w:before="8" w:line="160" w:lineRule="exact"/>
              <w:ind w:left="0" w:right="0" w:firstLine="0"/>
              <w:jc w:val="left"/>
              <w:rPr>
                <w:rFonts w:ascii="Calibri" w:cs="Calibri" w:hAnsi="Calibri" w:eastAsia="Calibri"/>
                <w:sz w:val="16"/>
                <w:szCs w:val="16"/>
                <w:u w:color="000000"/>
                <w:rtl w:val="0"/>
                <w:lang w:val="en-US"/>
              </w:rPr>
            </w:pPr>
          </w:p>
          <w:p>
            <w:pPr>
              <w:pStyle w:val="Body"/>
              <w:widowControl w:val="0"/>
              <w:ind w:left="75" w:firstLine="0"/>
              <w:jc w:val="left"/>
            </w:pP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Hgb</w:t>
            </w:r>
            <w:r>
              <w:rPr>
                <w:rFonts w:ascii="Arial Narrow" w:hAnsi="Arial Narrow"/>
                <w:color w:val="231f20"/>
                <w:spacing w:val="-2"/>
                <w:sz w:val="16"/>
                <w:szCs w:val="16"/>
                <w:u w:color="231f20"/>
                <w:rtl w:val="0"/>
                <w:lang w:val="en-US"/>
              </w:rPr>
              <w:t xml:space="preserve"> </w:t>
            </w: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&lt; 7.0 g/dL</w:t>
            </w:r>
          </w:p>
        </w:tc>
        <w:tc>
          <w:tcPr>
            <w:tcW w:type="dxa" w:w="2682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155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spacing w:before="41"/>
              <w:ind w:left="75" w:right="0" w:firstLine="0"/>
              <w:jc w:val="left"/>
              <w:rPr>
                <w:rFonts w:ascii="Arial Narrow" w:cs="Arial Narrow" w:hAnsi="Arial Narrow" w:eastAsia="Arial Narrow"/>
                <w:sz w:val="16"/>
                <w:szCs w:val="16"/>
                <w:u w:color="000000"/>
                <w:rtl w:val="0"/>
              </w:rPr>
            </w:pP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Consider transfusion of single units</w:t>
            </w:r>
          </w:p>
          <w:p>
            <w:pPr>
              <w:pStyle w:val="Body"/>
              <w:widowControl w:val="0"/>
              <w:spacing w:line="176" w:lineRule="exact"/>
              <w:ind w:left="75" w:firstLine="0"/>
              <w:jc w:val="left"/>
            </w:pP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PRBCs.</w:t>
            </w:r>
          </w:p>
        </w:tc>
      </w:tr>
      <w:tr>
        <w:tblPrEx>
          <w:shd w:val="clear" w:color="auto" w:fill="ced7e7"/>
        </w:tblPrEx>
        <w:trPr>
          <w:trHeight w:val="302" w:hRule="exact"/>
        </w:trPr>
        <w:tc>
          <w:tcPr>
            <w:tcW w:type="dxa" w:w="2924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e8ecf3"/>
            <w:tcMar>
              <w:top w:type="dxa" w:w="80"/>
              <w:left w:type="dxa" w:w="155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spacing w:before="41"/>
              <w:ind w:left="75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Patient in Hemorrhagic Shock</w:t>
            </w:r>
          </w:p>
        </w:tc>
        <w:tc>
          <w:tcPr>
            <w:tcW w:type="dxa" w:w="2682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e8ecf3"/>
            <w:tcMar>
              <w:top w:type="dxa" w:w="80"/>
              <w:left w:type="dxa" w:w="155"/>
              <w:bottom w:type="dxa" w:w="80"/>
              <w:right w:type="dxa" w:w="361"/>
            </w:tcMar>
            <w:vAlign w:val="top"/>
          </w:tcPr>
          <w:p>
            <w:pPr>
              <w:pStyle w:val="Body"/>
              <w:widowControl w:val="0"/>
              <w:bidi w:val="0"/>
              <w:spacing w:before="50" w:line="176" w:lineRule="exact"/>
              <w:ind w:left="75" w:right="281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*</w:t>
            </w:r>
            <w:r>
              <w:rPr>
                <w:rFonts w:ascii="Arial Narrow" w:hAnsi="Arial Narrow"/>
                <w:color w:val="231f20"/>
                <w:spacing w:val="-5"/>
                <w:sz w:val="16"/>
                <w:szCs w:val="16"/>
                <w:u w:color="231f20"/>
                <w:rtl w:val="0"/>
                <w:lang w:val="en-US"/>
              </w:rPr>
              <w:t>T</w:t>
            </w: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reat</w:t>
            </w:r>
            <w:r>
              <w:rPr>
                <w:rFonts w:ascii="Arial Narrow" w:hAnsi="Arial Narrow"/>
                <w:color w:val="231f20"/>
                <w:spacing w:val="-1"/>
                <w:sz w:val="16"/>
                <w:szCs w:val="16"/>
                <w:u w:color="231f20"/>
                <w:rtl w:val="0"/>
                <w:lang w:val="en-US"/>
              </w:rPr>
              <w:t xml:space="preserve"> </w:t>
            </w: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on an individual basis based on clinical picture and amount of bleeding.</w:t>
            </w:r>
          </w:p>
        </w:tc>
      </w:tr>
      <w:tr>
        <w:tblPrEx>
          <w:shd w:val="clear" w:color="auto" w:fill="ced7e7"/>
        </w:tblPrEx>
        <w:trPr>
          <w:trHeight w:val="1006" w:hRule="exact"/>
        </w:trPr>
        <w:tc>
          <w:tcPr>
            <w:tcW w:type="dxa" w:w="2924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155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spacing w:before="41"/>
              <w:ind w:left="75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Patient after Cardiac Surgery</w:t>
            </w:r>
          </w:p>
        </w:tc>
        <w:tc>
          <w:tcPr>
            <w:tcW w:type="dxa" w:w="2682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155"/>
              <w:bottom w:type="dxa" w:w="80"/>
              <w:right w:type="dxa" w:w="196"/>
            </w:tcMar>
            <w:vAlign w:val="top"/>
          </w:tcPr>
          <w:p>
            <w:pPr>
              <w:pStyle w:val="Body"/>
              <w:widowControl w:val="0"/>
              <w:bidi w:val="0"/>
              <w:spacing w:before="50" w:line="176" w:lineRule="exact"/>
              <w:ind w:left="75" w:right="116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Patient-specific transfusion and hemoglobin goals should be discussed with cardiac surgery team and treated on an individual basis.</w:t>
            </w:r>
            <w:r>
              <w:rPr>
                <w:rFonts w:ascii="Arial Narrow" w:hAnsi="Arial Narrow"/>
                <w:color w:val="231f20"/>
                <w:spacing w:val="-2"/>
                <w:sz w:val="16"/>
                <w:szCs w:val="16"/>
                <w:u w:color="231f20"/>
                <w:rtl w:val="0"/>
                <w:lang w:val="en-US"/>
              </w:rPr>
              <w:t xml:space="preserve"> </w:t>
            </w: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There is evidence that a hemoglobin threshold of 8mg/dL</w:t>
            </w:r>
            <w:r>
              <w:rPr>
                <w:rFonts w:ascii="Arial Narrow" w:hAnsi="Arial Narrow"/>
                <w:color w:val="231f20"/>
                <w:spacing w:val="-5"/>
                <w:sz w:val="16"/>
                <w:szCs w:val="16"/>
                <w:u w:color="231f20"/>
                <w:rtl w:val="0"/>
                <w:lang w:val="en-US"/>
              </w:rPr>
              <w:t xml:space="preserve"> </w:t>
            </w: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is safe in this population.</w:t>
            </w:r>
          </w:p>
        </w:tc>
      </w:tr>
      <w:tr>
        <w:tblPrEx>
          <w:shd w:val="clear" w:color="auto" w:fill="ced7e7"/>
        </w:tblPrEx>
        <w:trPr>
          <w:trHeight w:val="1030" w:hRule="exact"/>
        </w:trPr>
        <w:tc>
          <w:tcPr>
            <w:tcW w:type="dxa" w:w="2924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e8ecf3"/>
            <w:tcMar>
              <w:top w:type="dxa" w:w="80"/>
              <w:left w:type="dxa" w:w="155"/>
              <w:bottom w:type="dxa" w:w="80"/>
              <w:right w:type="dxa" w:w="275"/>
            </w:tcMar>
            <w:vAlign w:val="top"/>
          </w:tcPr>
          <w:p>
            <w:pPr>
              <w:pStyle w:val="Body"/>
              <w:widowControl w:val="0"/>
              <w:bidi w:val="0"/>
              <w:spacing w:before="50" w:line="176" w:lineRule="exact"/>
              <w:ind w:left="75" w:right="195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 xml:space="preserve">Patient with symptomatic anemia (chest pain, orthostatic hypotension or tachycardia unresponsive to fluid resuscitation, or congestive heart failure) </w:t>
            </w:r>
            <w:r>
              <w:rPr>
                <w:rFonts w:ascii="Arial Narrow" w:hAnsi="Arial Narrow"/>
                <w:i w:val="1"/>
                <w:iCs w:val="1"/>
                <w:color w:val="231f20"/>
                <w:sz w:val="16"/>
                <w:szCs w:val="16"/>
                <w:u w:color="231f20"/>
                <w:rtl w:val="0"/>
                <w:lang w:val="en-US"/>
              </w:rPr>
              <w:t xml:space="preserve">not </w:t>
            </w: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attributed to any other underlying condition</w:t>
            </w:r>
          </w:p>
        </w:tc>
        <w:tc>
          <w:tcPr>
            <w:tcW w:type="dxa" w:w="2682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e8ecf3"/>
            <w:tcMar>
              <w:top w:type="dxa" w:w="80"/>
              <w:left w:type="dxa" w:w="155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spacing w:before="41"/>
              <w:ind w:left="75" w:right="0" w:firstLine="0"/>
              <w:jc w:val="left"/>
              <w:rPr>
                <w:rFonts w:ascii="Arial Narrow" w:cs="Arial Narrow" w:hAnsi="Arial Narrow" w:eastAsia="Arial Narrow"/>
                <w:sz w:val="16"/>
                <w:szCs w:val="16"/>
                <w:u w:color="000000"/>
                <w:rtl w:val="0"/>
              </w:rPr>
            </w:pP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Consider transfusion of single units</w:t>
            </w:r>
          </w:p>
          <w:p>
            <w:pPr>
              <w:pStyle w:val="Body"/>
              <w:widowControl w:val="0"/>
              <w:spacing w:line="176" w:lineRule="exact"/>
              <w:ind w:left="75" w:firstLine="0"/>
              <w:jc w:val="left"/>
              <w:rPr>
                <w:rFonts w:ascii="Arial Narrow" w:cs="Arial Narrow" w:hAnsi="Arial Narrow" w:eastAsia="Arial Narrow"/>
                <w:sz w:val="16"/>
                <w:szCs w:val="16"/>
                <w:u w:color="000000"/>
              </w:rPr>
            </w:pP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PRBCs.</w:t>
            </w:r>
          </w:p>
          <w:p>
            <w:pPr>
              <w:pStyle w:val="Body"/>
              <w:widowControl w:val="0"/>
              <w:bidi w:val="0"/>
              <w:spacing w:before="2" w:line="200" w:lineRule="exact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</w:pPr>
          </w:p>
          <w:p>
            <w:pPr>
              <w:pStyle w:val="Body"/>
              <w:widowControl w:val="0"/>
              <w:spacing w:line="176" w:lineRule="exact"/>
              <w:ind w:left="126" w:right="563" w:hanging="51"/>
              <w:jc w:val="left"/>
            </w:pP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*</w:t>
            </w:r>
            <w:r>
              <w:rPr>
                <w:rFonts w:ascii="Arial Narrow" w:hAnsi="Arial Narrow"/>
                <w:color w:val="231f20"/>
                <w:spacing w:val="-5"/>
                <w:sz w:val="16"/>
                <w:szCs w:val="16"/>
                <w:u w:color="231f20"/>
                <w:rtl w:val="0"/>
                <w:lang w:val="en-US"/>
              </w:rPr>
              <w:t>T</w:t>
            </w: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ransfusions</w:t>
            </w:r>
            <w:r>
              <w:rPr>
                <w:rFonts w:ascii="Arial Narrow" w:hAnsi="Arial Narrow"/>
                <w:color w:val="231f20"/>
                <w:spacing w:val="-1"/>
                <w:sz w:val="16"/>
                <w:szCs w:val="16"/>
                <w:u w:color="231f20"/>
                <w:rtl w:val="0"/>
                <w:lang w:val="en-US"/>
              </w:rPr>
              <w:t xml:space="preserve"> </w:t>
            </w: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should be titrated to resolution of symptoms or up to Hgb</w:t>
            </w:r>
            <w:r>
              <w:rPr>
                <w:rFonts w:ascii="Arial Narrow" w:hAnsi="Arial Narrow"/>
                <w:color w:val="231f20"/>
                <w:spacing w:val="-2"/>
                <w:sz w:val="16"/>
                <w:szCs w:val="16"/>
                <w:u w:color="231f20"/>
                <w:rtl w:val="0"/>
                <w:lang w:val="en-US"/>
              </w:rPr>
              <w:t xml:space="preserve"> </w:t>
            </w: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10g/dL.</w:t>
            </w:r>
          </w:p>
        </w:tc>
      </w:tr>
      <w:tr>
        <w:tblPrEx>
          <w:shd w:val="clear" w:color="auto" w:fill="ced7e7"/>
        </w:tblPrEx>
        <w:trPr>
          <w:trHeight w:val="302" w:hRule="exact"/>
        </w:trPr>
        <w:tc>
          <w:tcPr>
            <w:tcW w:type="dxa" w:w="2924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155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spacing w:before="41"/>
              <w:ind w:left="75" w:right="0" w:firstLine="0"/>
              <w:jc w:val="left"/>
              <w:rPr>
                <w:rFonts w:ascii="Arial Narrow" w:cs="Arial Narrow" w:hAnsi="Arial Narrow" w:eastAsia="Arial Narrow"/>
                <w:sz w:val="16"/>
                <w:szCs w:val="16"/>
                <w:u w:color="000000"/>
                <w:rtl w:val="0"/>
              </w:rPr>
            </w:pP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Patient with severe physiologic stress (sepsis,</w:t>
            </w:r>
          </w:p>
          <w:p>
            <w:pPr>
              <w:pStyle w:val="Body"/>
              <w:widowControl w:val="0"/>
              <w:spacing w:line="176" w:lineRule="exact"/>
              <w:ind w:left="75" w:firstLine="0"/>
              <w:jc w:val="left"/>
            </w:pP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burns)</w:t>
            </w:r>
          </w:p>
        </w:tc>
        <w:tc>
          <w:tcPr>
            <w:tcW w:type="dxa" w:w="2682"/>
            <w:tcBorders>
              <w:top w:val="single" w:color="231f20" w:sz="4" w:space="0" w:shadow="0" w:frame="0"/>
              <w:left w:val="single" w:color="231f20" w:sz="4" w:space="0" w:shadow="0" w:frame="0"/>
              <w:bottom w:val="single" w:color="231f20" w:sz="4" w:space="0" w:shadow="0" w:frame="0"/>
              <w:right w:val="single" w:color="231f20" w:sz="4" w:space="0" w:shadow="0" w:frame="0"/>
            </w:tcBorders>
            <w:shd w:val="clear" w:color="auto" w:fill="auto"/>
            <w:tcMar>
              <w:top w:type="dxa" w:w="80"/>
              <w:left w:type="dxa" w:w="155"/>
              <w:bottom w:type="dxa" w:w="80"/>
              <w:right w:type="dxa" w:w="461"/>
            </w:tcMar>
            <w:vAlign w:val="top"/>
          </w:tcPr>
          <w:p>
            <w:pPr>
              <w:pStyle w:val="Body"/>
              <w:widowControl w:val="0"/>
              <w:bidi w:val="0"/>
              <w:spacing w:before="50" w:line="176" w:lineRule="exact"/>
              <w:ind w:left="75" w:right="381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color w:val="231f20"/>
                <w:spacing w:val="-5"/>
                <w:sz w:val="16"/>
                <w:szCs w:val="16"/>
                <w:u w:color="231f20"/>
                <w:rtl w:val="0"/>
                <w:lang w:val="en-US"/>
              </w:rPr>
              <w:t>T</w:t>
            </w: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reat</w:t>
            </w:r>
            <w:r>
              <w:rPr>
                <w:rFonts w:ascii="Arial Narrow" w:hAnsi="Arial Narrow"/>
                <w:color w:val="231f20"/>
                <w:spacing w:val="-1"/>
                <w:sz w:val="16"/>
                <w:szCs w:val="16"/>
                <w:u w:color="231f20"/>
                <w:rtl w:val="0"/>
                <w:lang w:val="en-US"/>
              </w:rPr>
              <w:t xml:space="preserve"> </w:t>
            </w:r>
            <w:r>
              <w:rPr>
                <w:rFonts w:ascii="Arial Narrow" w:hAnsi="Arial Narrow"/>
                <w:color w:val="231f20"/>
                <w:sz w:val="16"/>
                <w:szCs w:val="16"/>
                <w:u w:color="231f20"/>
                <w:rtl w:val="0"/>
                <w:lang w:val="en-US"/>
              </w:rPr>
              <w:t>on an individual basis based on clinical picture</w:t>
            </w:r>
          </w:p>
        </w:tc>
      </w:tr>
    </w:tbl>
    <w:p>
      <w:pPr>
        <w:pStyle w:val="Body"/>
        <w:widowControl w:val="0"/>
        <w:bidi w:val="0"/>
        <w:spacing w:before="2"/>
        <w:ind w:left="98" w:right="0" w:hanging="98"/>
        <w:jc w:val="center"/>
        <w:rPr>
          <w:rFonts w:ascii="Calibri" w:cs="Calibri" w:hAnsi="Calibri" w:eastAsia="Calibri"/>
          <w:sz w:val="3"/>
          <w:szCs w:val="3"/>
          <w:u w:color="000000"/>
          <w:rtl w:val="0"/>
        </w:rPr>
      </w:pPr>
      <w:r>
        <w:rPr>
          <w:rFonts w:ascii="Calibri" w:cs="Calibri" w:hAnsi="Calibri" w:eastAsia="Calibri"/>
          <w:sz w:val="3"/>
          <w:szCs w:val="3"/>
          <w:u w:color="000000"/>
          <w:rtl w:val="0"/>
          <w:lang w:val="en-US"/>
        </w:rPr>
        <w:t xml:space="preserve">                  </w:t>
      </w:r>
    </w:p>
    <w:p>
      <w:pPr>
        <w:pStyle w:val="Body"/>
        <w:widowControl w:val="0"/>
        <w:bidi w:val="0"/>
        <w:spacing w:before="58" w:line="240" w:lineRule="exact"/>
        <w:ind w:left="104" w:right="474" w:firstLine="0"/>
        <w:jc w:val="left"/>
        <w:rPr>
          <w:rFonts w:ascii="Trebuchet MS" w:cs="Trebuchet MS" w:hAnsi="Trebuchet MS" w:eastAsia="Trebuchet MS"/>
          <w:u w:color="000000"/>
          <w:rtl w:val="0"/>
        </w:rPr>
      </w:pPr>
    </w:p>
    <w:p>
      <w:pPr>
        <w:pStyle w:val="Body"/>
        <w:widowControl w:val="0"/>
        <w:bidi w:val="0"/>
        <w:spacing w:before="58" w:line="240" w:lineRule="exact"/>
        <w:ind w:left="104" w:right="474" w:firstLine="0"/>
        <w:jc w:val="left"/>
        <w:rPr>
          <w:rFonts w:ascii="Trebuchet MS" w:cs="Trebuchet MS" w:hAnsi="Trebuchet MS" w:eastAsia="Trebuchet MS"/>
          <w:color w:val="231f20"/>
          <w:sz w:val="20"/>
          <w:szCs w:val="20"/>
          <w:u w:color="231f20"/>
          <w:rtl w:val="0"/>
        </w:rPr>
      </w:pPr>
      <w:r>
        <w:rPr>
          <w:rFonts w:ascii="Trebuchet MS" w:hAnsi="Trebuchet MS"/>
          <w:color w:val="231f20"/>
          <w:sz w:val="20"/>
          <w:szCs w:val="20"/>
          <w:u w:color="231f20"/>
          <w:rtl w:val="0"/>
          <w:lang w:val="en-US"/>
        </w:rPr>
        <w:t>There</w:t>
      </w:r>
      <w:r>
        <w:rPr>
          <w:rFonts w:ascii="Trebuchet MS" w:hAnsi="Trebuchet MS"/>
          <w:color w:val="231f20"/>
          <w:spacing w:val="0"/>
          <w:sz w:val="20"/>
          <w:szCs w:val="20"/>
          <w:u w:color="231f20"/>
          <w:rtl w:val="0"/>
        </w:rPr>
        <w:t xml:space="preserve"> </w:t>
      </w:r>
      <w:r>
        <w:rPr>
          <w:rFonts w:ascii="Trebuchet MS" w:hAnsi="Trebuchet MS"/>
          <w:color w:val="231f20"/>
          <w:sz w:val="20"/>
          <w:szCs w:val="20"/>
          <w:u w:color="231f20"/>
          <w:rtl w:val="0"/>
        </w:rPr>
        <w:t>is</w:t>
      </w:r>
      <w:r>
        <w:rPr>
          <w:rFonts w:ascii="Trebuchet MS" w:hAnsi="Trebuchet MS"/>
          <w:color w:val="231f20"/>
          <w:spacing w:val="-5"/>
          <w:sz w:val="20"/>
          <w:szCs w:val="20"/>
          <w:u w:color="231f20"/>
          <w:rtl w:val="0"/>
        </w:rPr>
        <w:t xml:space="preserve"> </w:t>
      </w:r>
      <w:r>
        <w:rPr>
          <w:rFonts w:ascii="Trebuchet MS" w:hAnsi="Trebuchet MS"/>
          <w:color w:val="231f20"/>
          <w:sz w:val="20"/>
          <w:szCs w:val="20"/>
          <w:u w:color="231f20"/>
          <w:rtl w:val="0"/>
        </w:rPr>
        <w:t>no</w:t>
      </w:r>
      <w:r>
        <w:rPr>
          <w:rFonts w:ascii="Trebuchet MS" w:hAnsi="Trebuchet MS"/>
          <w:color w:val="231f20"/>
          <w:spacing w:val="-5"/>
          <w:sz w:val="20"/>
          <w:szCs w:val="20"/>
          <w:u w:color="231f20"/>
          <w:rtl w:val="0"/>
        </w:rPr>
        <w:t xml:space="preserve"> </w:t>
      </w:r>
      <w:r>
        <w:rPr>
          <w:rFonts w:ascii="Trebuchet MS" w:hAnsi="Trebuchet MS"/>
          <w:color w:val="231f20"/>
          <w:sz w:val="20"/>
          <w:szCs w:val="20"/>
          <w:u w:color="231f20"/>
          <w:rtl w:val="0"/>
          <w:lang w:val="en-US"/>
        </w:rPr>
        <w:t>clear</w:t>
      </w:r>
      <w:r>
        <w:rPr>
          <w:rFonts w:ascii="Trebuchet MS" w:hAnsi="Trebuchet MS"/>
          <w:color w:val="231f20"/>
          <w:spacing w:val="18"/>
          <w:sz w:val="20"/>
          <w:szCs w:val="20"/>
          <w:u w:color="231f20"/>
          <w:rtl w:val="0"/>
        </w:rPr>
        <w:t xml:space="preserve"> </w:t>
      </w:r>
      <w:r>
        <w:rPr>
          <w:rFonts w:ascii="Trebuchet MS" w:hAnsi="Trebuchet MS"/>
          <w:color w:val="231f20"/>
          <w:sz w:val="20"/>
          <w:szCs w:val="20"/>
          <w:u w:color="231f20"/>
          <w:rtl w:val="0"/>
          <w:lang w:val="en-US"/>
        </w:rPr>
        <w:t>evidence</w:t>
      </w:r>
      <w:r>
        <w:rPr>
          <w:rFonts w:ascii="Trebuchet MS" w:hAnsi="Trebuchet MS"/>
          <w:color w:val="231f20"/>
          <w:spacing w:val="9"/>
          <w:sz w:val="20"/>
          <w:szCs w:val="20"/>
          <w:u w:color="231f20"/>
          <w:rtl w:val="0"/>
        </w:rPr>
        <w:t xml:space="preserve"> </w:t>
      </w:r>
      <w:r>
        <w:rPr>
          <w:rFonts w:ascii="Trebuchet MS" w:hAnsi="Trebuchet MS"/>
          <w:color w:val="231f20"/>
          <w:sz w:val="20"/>
          <w:szCs w:val="20"/>
          <w:u w:color="231f20"/>
          <w:rtl w:val="0"/>
          <w:lang w:val="en-US"/>
        </w:rPr>
        <w:t>that</w:t>
      </w:r>
      <w:r>
        <w:rPr>
          <w:rFonts w:ascii="Trebuchet MS" w:hAnsi="Trebuchet MS"/>
          <w:color w:val="231f20"/>
          <w:spacing w:val="-13"/>
          <w:sz w:val="20"/>
          <w:szCs w:val="20"/>
          <w:u w:color="231f20"/>
          <w:rtl w:val="0"/>
        </w:rPr>
        <w:t xml:space="preserve"> </w:t>
      </w:r>
      <w:r>
        <w:rPr>
          <w:rFonts w:ascii="Trebuchet MS" w:hAnsi="Trebuchet MS"/>
          <w:color w:val="231f20"/>
          <w:sz w:val="20"/>
          <w:szCs w:val="20"/>
          <w:u w:color="231f20"/>
          <w:rtl w:val="0"/>
          <w:lang w:val="en-US"/>
        </w:rPr>
        <w:t>blood</w:t>
      </w:r>
      <w:r>
        <w:rPr>
          <w:rFonts w:ascii="Trebuchet MS" w:hAnsi="Trebuchet MS"/>
          <w:color w:val="231f20"/>
          <w:spacing w:val="-9"/>
          <w:sz w:val="20"/>
          <w:szCs w:val="20"/>
          <w:u w:color="231f20"/>
          <w:rtl w:val="0"/>
        </w:rPr>
        <w:t xml:space="preserve"> </w:t>
      </w:r>
      <w:r>
        <w:rPr>
          <w:rFonts w:ascii="Trebuchet MS" w:hAnsi="Trebuchet MS"/>
          <w:color w:val="231f20"/>
          <w:sz w:val="20"/>
          <w:szCs w:val="20"/>
          <w:u w:color="231f20"/>
          <w:rtl w:val="0"/>
          <w:lang w:val="fr-FR"/>
        </w:rPr>
        <w:t>transfusion</w:t>
      </w:r>
      <w:r>
        <w:rPr>
          <w:rFonts w:ascii="Trebuchet MS" w:hAnsi="Trebuchet MS"/>
          <w:color w:val="231f20"/>
          <w:spacing w:val="21"/>
          <w:sz w:val="20"/>
          <w:szCs w:val="20"/>
          <w:u w:color="231f20"/>
          <w:rtl w:val="0"/>
        </w:rPr>
        <w:t xml:space="preserve"> </w:t>
      </w:r>
      <w:r>
        <w:rPr>
          <w:rFonts w:ascii="Trebuchet MS" w:hAnsi="Trebuchet MS"/>
          <w:color w:val="231f20"/>
          <w:spacing w:val="21"/>
          <w:sz w:val="20"/>
          <w:szCs w:val="20"/>
          <w:u w:color="231f20"/>
          <w:rtl w:val="0"/>
          <w:lang w:val="en-US"/>
        </w:rPr>
        <w:t xml:space="preserve">definitively </w:t>
      </w:r>
      <w:r>
        <w:rPr>
          <w:rFonts w:ascii="Trebuchet MS" w:hAnsi="Trebuchet MS"/>
          <w:color w:val="231f20"/>
          <w:sz w:val="20"/>
          <w:szCs w:val="20"/>
          <w:u w:color="231f20"/>
          <w:rtl w:val="0"/>
          <w:lang w:val="en-US"/>
        </w:rPr>
        <w:t>increases</w:t>
      </w:r>
      <w:r>
        <w:rPr>
          <w:rFonts w:ascii="Trebuchet MS" w:hAnsi="Trebuchet MS"/>
          <w:color w:val="231f20"/>
          <w:spacing w:val="17"/>
          <w:sz w:val="20"/>
          <w:szCs w:val="20"/>
          <w:u w:color="231f20"/>
          <w:rtl w:val="0"/>
        </w:rPr>
        <w:t xml:space="preserve"> </w:t>
      </w:r>
      <w:r>
        <w:rPr>
          <w:rFonts w:ascii="Trebuchet MS" w:hAnsi="Trebuchet MS"/>
          <w:color w:val="231f20"/>
          <w:sz w:val="20"/>
          <w:szCs w:val="20"/>
          <w:u w:color="231f20"/>
          <w:rtl w:val="0"/>
          <w:lang w:val="en-US"/>
        </w:rPr>
        <w:t>tissue</w:t>
      </w:r>
      <w:r>
        <w:rPr>
          <w:rFonts w:ascii="Trebuchet MS" w:hAnsi="Trebuchet MS"/>
          <w:color w:val="231f20"/>
          <w:sz w:val="20"/>
          <w:szCs w:val="20"/>
          <w:u w:color="231f20"/>
          <w:rtl w:val="0"/>
          <w:lang w:val="en-US"/>
        </w:rPr>
        <w:t xml:space="preserve"> </w:t>
      </w:r>
      <w:r>
        <w:rPr>
          <w:rFonts w:ascii="Trebuchet MS" w:hAnsi="Trebuchet MS"/>
          <w:color w:val="231f20"/>
          <w:sz w:val="20"/>
          <w:szCs w:val="20"/>
          <w:u w:color="231f20"/>
          <w:rtl w:val="0"/>
          <w:lang w:val="de-DE"/>
        </w:rPr>
        <w:t>oxygenation</w:t>
      </w:r>
      <w:r>
        <w:rPr>
          <w:rFonts w:ascii="Trebuchet MS" w:hAnsi="Trebuchet MS"/>
          <w:color w:val="231f20"/>
          <w:sz w:val="20"/>
          <w:szCs w:val="20"/>
          <w:u w:color="231f20"/>
          <w:rtl w:val="0"/>
          <w:lang w:val="en-US"/>
        </w:rPr>
        <w:t xml:space="preserve">. </w:t>
      </w:r>
    </w:p>
    <w:p>
      <w:pPr>
        <w:pStyle w:val="Body"/>
        <w:widowControl w:val="0"/>
        <w:bidi w:val="0"/>
        <w:spacing w:before="58" w:line="240" w:lineRule="exact"/>
        <w:ind w:left="104" w:right="474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Trebuchet MS" w:hAnsi="Trebuchet MS"/>
          <w:b w:val="1"/>
          <w:bCs w:val="1"/>
          <w:color w:val="231f20"/>
          <w:spacing w:val="-15"/>
          <w:sz w:val="20"/>
          <w:szCs w:val="20"/>
          <w:u w:color="231f20"/>
          <w:rtl w:val="0"/>
        </w:rPr>
        <w:t>T</w:t>
      </w:r>
      <w:r>
        <w:rPr>
          <w:rFonts w:ascii="Trebuchet MS" w:hAnsi="Trebuchet MS"/>
          <w:b w:val="1"/>
          <w:bCs w:val="1"/>
          <w:color w:val="231f20"/>
          <w:sz w:val="20"/>
          <w:szCs w:val="20"/>
          <w:u w:color="231f20"/>
          <w:rtl w:val="0"/>
          <w:lang w:val="fr-FR"/>
        </w:rPr>
        <w:t>ransfusion</w:t>
      </w:r>
      <w:r>
        <w:rPr>
          <w:rFonts w:ascii="Trebuchet MS" w:hAnsi="Trebuchet MS"/>
          <w:b w:val="1"/>
          <w:bCs w:val="1"/>
          <w:color w:val="231f20"/>
          <w:spacing w:val="0"/>
          <w:sz w:val="20"/>
          <w:szCs w:val="20"/>
          <w:u w:color="231f20"/>
          <w:rtl w:val="0"/>
        </w:rPr>
        <w:t xml:space="preserve"> </w:t>
      </w:r>
      <w:r>
        <w:rPr>
          <w:rFonts w:ascii="Trebuchet MS" w:hAnsi="Trebuchet MS"/>
          <w:b w:val="1"/>
          <w:bCs w:val="1"/>
          <w:color w:val="231f20"/>
          <w:sz w:val="20"/>
          <w:szCs w:val="20"/>
          <w:u w:color="231f20"/>
          <w:rtl w:val="0"/>
          <w:lang w:val="en-US"/>
        </w:rPr>
        <w:t>should take into</w:t>
      </w:r>
      <w:r>
        <w:rPr>
          <w:rFonts w:ascii="Trebuchet MS" w:hAnsi="Trebuchet MS"/>
          <w:b w:val="1"/>
          <w:bCs w:val="1"/>
          <w:color w:val="231f20"/>
          <w:spacing w:val="-2"/>
          <w:sz w:val="20"/>
          <w:szCs w:val="20"/>
          <w:u w:color="231f20"/>
          <w:rtl w:val="0"/>
        </w:rPr>
        <w:t xml:space="preserve"> </w:t>
      </w:r>
      <w:r>
        <w:rPr>
          <w:rFonts w:ascii="Trebuchet MS" w:hAnsi="Trebuchet MS"/>
          <w:b w:val="1"/>
          <w:bCs w:val="1"/>
          <w:color w:val="231f20"/>
          <w:sz w:val="20"/>
          <w:szCs w:val="20"/>
          <w:u w:color="231f20"/>
          <w:rtl w:val="0"/>
          <w:lang w:val="en-US"/>
        </w:rPr>
        <w:t>account the enti</w:t>
      </w:r>
      <w:r>
        <w:rPr>
          <w:rFonts w:ascii="Trebuchet MS" w:hAnsi="Trebuchet MS"/>
          <w:b w:val="1"/>
          <w:bCs w:val="1"/>
          <w:color w:val="231f20"/>
          <w:spacing w:val="-2"/>
          <w:sz w:val="20"/>
          <w:szCs w:val="20"/>
          <w:u w:color="231f20"/>
          <w:rtl w:val="0"/>
        </w:rPr>
        <w:t>r</w:t>
      </w:r>
      <w:r>
        <w:rPr>
          <w:rFonts w:ascii="Trebuchet MS" w:hAnsi="Trebuchet MS"/>
          <w:b w:val="1"/>
          <w:bCs w:val="1"/>
          <w:color w:val="231f20"/>
          <w:sz w:val="20"/>
          <w:szCs w:val="20"/>
          <w:u w:color="231f20"/>
          <w:rtl w:val="0"/>
        </w:rPr>
        <w:t>e</w:t>
      </w:r>
      <w:r>
        <w:rPr>
          <w:rFonts w:ascii="Trebuchet MS" w:hAnsi="Trebuchet MS"/>
          <w:b w:val="1"/>
          <w:bCs w:val="1"/>
          <w:color w:val="231f20"/>
          <w:spacing w:val="-5"/>
          <w:sz w:val="20"/>
          <w:szCs w:val="20"/>
          <w:u w:color="231f20"/>
          <w:rtl w:val="0"/>
        </w:rPr>
        <w:t xml:space="preserve"> </w:t>
      </w:r>
      <w:r>
        <w:rPr>
          <w:rFonts w:ascii="Trebuchet MS" w:hAnsi="Trebuchet MS"/>
          <w:b w:val="1"/>
          <w:bCs w:val="1"/>
          <w:color w:val="231f20"/>
          <w:sz w:val="20"/>
          <w:szCs w:val="20"/>
          <w:u w:color="231f20"/>
          <w:rtl w:val="0"/>
          <w:lang w:val="it-IT"/>
        </w:rPr>
        <w:t>clinical</w:t>
      </w:r>
      <w:r>
        <w:rPr>
          <w:rFonts w:ascii="Trebuchet MS" w:hAnsi="Trebuchet MS"/>
          <w:b w:val="1"/>
          <w:bCs w:val="1"/>
          <w:color w:val="231f20"/>
          <w:spacing w:val="-5"/>
          <w:sz w:val="20"/>
          <w:szCs w:val="20"/>
          <w:u w:color="231f20"/>
          <w:rtl w:val="0"/>
        </w:rPr>
        <w:t xml:space="preserve"> </w:t>
      </w:r>
      <w:r>
        <w:rPr>
          <w:rFonts w:ascii="Trebuchet MS" w:hAnsi="Trebuchet MS"/>
          <w:b w:val="1"/>
          <w:bCs w:val="1"/>
          <w:color w:val="231f20"/>
          <w:sz w:val="20"/>
          <w:szCs w:val="20"/>
          <w:u w:color="231f20"/>
          <w:rtl w:val="0"/>
          <w:lang w:val="en-US"/>
        </w:rPr>
        <w:t>pictu</w:t>
      </w:r>
      <w:r>
        <w:rPr>
          <w:rFonts w:ascii="Trebuchet MS" w:hAnsi="Trebuchet MS"/>
          <w:b w:val="1"/>
          <w:bCs w:val="1"/>
          <w:color w:val="231f20"/>
          <w:spacing w:val="-3"/>
          <w:sz w:val="20"/>
          <w:szCs w:val="20"/>
          <w:u w:color="231f20"/>
          <w:rtl w:val="0"/>
        </w:rPr>
        <w:t>r</w:t>
      </w:r>
      <w:r>
        <w:rPr>
          <w:rFonts w:ascii="Trebuchet MS" w:hAnsi="Trebuchet MS"/>
          <w:b w:val="1"/>
          <w:bCs w:val="1"/>
          <w:color w:val="231f20"/>
          <w:sz w:val="20"/>
          <w:szCs w:val="20"/>
          <w:u w:color="231f20"/>
          <w:rtl w:val="0"/>
          <w:lang w:val="en-US"/>
        </w:rPr>
        <w:t>e, and using hemoglobin</w:t>
      </w:r>
      <w:r>
        <w:rPr>
          <w:rFonts w:ascii="Trebuchet MS" w:hAnsi="Trebuchet MS"/>
          <w:b w:val="1"/>
          <w:bCs w:val="1"/>
          <w:color w:val="231f20"/>
          <w:spacing w:val="-10"/>
          <w:sz w:val="20"/>
          <w:szCs w:val="20"/>
          <w:u w:color="231f20"/>
          <w:rtl w:val="0"/>
        </w:rPr>
        <w:t xml:space="preserve"> </w:t>
      </w:r>
      <w:r>
        <w:rPr>
          <w:rFonts w:ascii="Trebuchet MS" w:hAnsi="Trebuchet MS"/>
          <w:b w:val="1"/>
          <w:bCs w:val="1"/>
          <w:color w:val="231f20"/>
          <w:sz w:val="20"/>
          <w:szCs w:val="20"/>
          <w:u w:color="231f20"/>
          <w:rtl w:val="0"/>
          <w:lang w:val="en-US"/>
        </w:rPr>
        <w:t xml:space="preserve">as the </w:t>
      </w:r>
      <w:r>
        <w:rPr>
          <w:rFonts w:ascii="Trebuchet MS" w:hAnsi="Trebuchet MS"/>
          <w:b w:val="1"/>
          <w:bCs w:val="1"/>
          <w:i w:val="1"/>
          <w:iCs w:val="1"/>
          <w:color w:val="231f20"/>
          <w:sz w:val="20"/>
          <w:szCs w:val="20"/>
          <w:u w:color="231f20"/>
          <w:rtl w:val="0"/>
          <w:lang w:val="it-IT"/>
        </w:rPr>
        <w:t>sole</w:t>
      </w:r>
      <w:r>
        <w:rPr>
          <w:rFonts w:ascii="Trebuchet MS" w:hAnsi="Trebuchet MS"/>
          <w:b w:val="1"/>
          <w:bCs w:val="1"/>
          <w:i w:val="1"/>
          <w:iCs w:val="1"/>
          <w:color w:val="231f20"/>
          <w:spacing w:val="-2"/>
          <w:sz w:val="20"/>
          <w:szCs w:val="20"/>
          <w:u w:color="231f20"/>
          <w:rtl w:val="0"/>
        </w:rPr>
        <w:t xml:space="preserve"> </w:t>
      </w:r>
      <w:r>
        <w:rPr>
          <w:rFonts w:ascii="Trebuchet MS" w:hAnsi="Trebuchet MS"/>
          <w:b w:val="1"/>
          <w:bCs w:val="1"/>
          <w:color w:val="231f20"/>
          <w:sz w:val="20"/>
          <w:szCs w:val="20"/>
          <w:u w:color="231f20"/>
          <w:rtl w:val="0"/>
          <w:lang w:val="en-US"/>
        </w:rPr>
        <w:t>transfusion trigger</w:t>
      </w:r>
      <w:r>
        <w:rPr>
          <w:rFonts w:ascii="Trebuchet MS" w:hAnsi="Trebuchet MS"/>
          <w:b w:val="1"/>
          <w:bCs w:val="1"/>
          <w:color w:val="231f20"/>
          <w:spacing w:val="-10"/>
          <w:sz w:val="20"/>
          <w:szCs w:val="20"/>
          <w:u w:color="231f20"/>
          <w:rtl w:val="0"/>
        </w:rPr>
        <w:t xml:space="preserve"> </w:t>
      </w:r>
      <w:r>
        <w:rPr>
          <w:rFonts w:ascii="Trebuchet MS" w:hAnsi="Trebuchet MS"/>
          <w:b w:val="1"/>
          <w:bCs w:val="1"/>
          <w:color w:val="231f20"/>
          <w:sz w:val="20"/>
          <w:szCs w:val="20"/>
          <w:u w:color="231f20"/>
          <w:rtl w:val="0"/>
          <w:lang w:val="en-US"/>
        </w:rPr>
        <w:t>should be avoided.</w:t>
      </w:r>
    </w:p>
    <w:p>
      <w:pPr>
        <w:pStyle w:val="Body"/>
        <w:widowControl w:val="0"/>
        <w:bidi w:val="0"/>
        <w:spacing w:line="276" w:lineRule="auto"/>
        <w:ind w:left="0" w:right="0" w:firstLine="0"/>
        <w:jc w:val="left"/>
        <w:rPr>
          <w:rtl w:val="0"/>
        </w:rPr>
        <w:sectPr>
          <w:headerReference w:type="default" r:id="rId4"/>
          <w:footerReference w:type="default" r:id="rId5"/>
          <w:pgSz w:w="12240" w:h="15840" w:orient="portrait"/>
          <w:pgMar w:top="1820" w:right="2420" w:bottom="1880" w:left="1840" w:header="720" w:footer="864"/>
          <w:bidi w:val="0"/>
        </w:sectPr>
      </w:pPr>
      <w:r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  <w:br w:type="page"/>
      </w:r>
    </w:p>
    <w:p>
      <w:pPr>
        <w:pStyle w:val="Body"/>
        <w:widowControl w:val="0"/>
        <w:bidi w:val="0"/>
        <w:spacing w:before="67"/>
        <w:ind w:left="10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cs="Calibri" w:hAnsi="Times New Roman" w:eastAsia="Calibri"/>
          <w:b w:val="1"/>
          <w:bCs w:val="1"/>
          <w:color w:val="231f20"/>
          <w:u w:color="231f20"/>
          <w:rtl w:val="0"/>
          <w:lang w:val="en-US"/>
        </w:rPr>
        <w:t>Sou</w:t>
      </w:r>
      <w:r>
        <w:rPr>
          <w:rFonts w:ascii="Times New Roman" w:cs="Calibri" w:hAnsi="Times New Roman" w:eastAsia="Calibri"/>
          <w:b w:val="1"/>
          <w:bCs w:val="1"/>
          <w:color w:val="231f20"/>
          <w:spacing w:val="0"/>
          <w:u w:color="231f20"/>
          <w:rtl w:val="0"/>
        </w:rPr>
        <w:t>r</w:t>
      </w:r>
      <w:r>
        <w:rPr>
          <w:rFonts w:ascii="Times New Roman" w:cs="Calibri" w:hAnsi="Times New Roman" w:eastAsia="Calibri"/>
          <w:b w:val="1"/>
          <w:bCs w:val="1"/>
          <w:color w:val="231f20"/>
          <w:u w:color="231f20"/>
          <w:rtl w:val="0"/>
        </w:rPr>
        <w:t>ces</w:t>
      </w:r>
    </w:p>
    <w:p>
      <w:pPr>
        <w:pStyle w:val="Body"/>
        <w:widowControl w:val="0"/>
        <w:bidi w:val="0"/>
        <w:spacing w:before="58"/>
        <w:ind w:left="100" w:right="235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Carson JL,</w:t>
      </w:r>
      <w:r>
        <w:rPr>
          <w:rFonts w:ascii="Times New Roman" w:cs="Calibri" w:hAnsi="Times New Roman" w:eastAsia="Calibri"/>
          <w:color w:val="231f20"/>
          <w:spacing w:val="31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nl-NL"/>
        </w:rPr>
        <w:t>Grossman BJ,</w:t>
      </w:r>
      <w:r>
        <w:rPr>
          <w:rFonts w:ascii="Times New Roman" w:cs="Calibri" w:hAnsi="Times New Roman" w:eastAsia="Calibri"/>
          <w:color w:val="231f20"/>
          <w:spacing w:val="23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de-DE"/>
        </w:rPr>
        <w:t>Kleinman</w:t>
      </w:r>
      <w:r>
        <w:rPr>
          <w:rFonts w:ascii="Times New Roman" w:cs="Calibri" w:hAnsi="Times New Roman" w:eastAsia="Calibri"/>
          <w:color w:val="231f20"/>
          <w:spacing w:val="-1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S,</w:t>
      </w:r>
      <w:r>
        <w:rPr>
          <w:rFonts w:ascii="Times New Roman" w:cs="Calibri" w:hAnsi="Times New Roman" w:eastAsia="Calibri"/>
          <w:color w:val="231f20"/>
          <w:spacing w:val="5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et</w:t>
      </w:r>
      <w:r>
        <w:rPr>
          <w:rFonts w:ascii="Times New Roman" w:cs="Calibri" w:hAnsi="Times New Roman" w:eastAsia="Calibri"/>
          <w:color w:val="231f20"/>
          <w:spacing w:val="3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pt-PT"/>
        </w:rPr>
        <w:t>al.</w:t>
      </w:r>
      <w:r>
        <w:rPr>
          <w:rFonts w:ascii="Times New Roman" w:cs="Calibri" w:hAnsi="Times New Roman" w:eastAsia="Calibri"/>
          <w:color w:val="231f20"/>
          <w:spacing w:val="-3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Red</w:t>
      </w:r>
      <w:r>
        <w:rPr>
          <w:rFonts w:ascii="Times New Roman" w:cs="Calibri" w:hAnsi="Times New Roman" w:eastAsia="Calibri"/>
          <w:color w:val="231f20"/>
          <w:spacing w:val="13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blood</w:t>
      </w:r>
      <w:r>
        <w:rPr>
          <w:rFonts w:ascii="Times New Roman" w:cs="Calibri" w:hAnsi="Times New Roman" w:eastAsia="Calibri"/>
          <w:color w:val="231f20"/>
          <w:spacing w:val="-13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it-IT"/>
        </w:rPr>
        <w:t>cell</w:t>
      </w:r>
      <w:r>
        <w:rPr>
          <w:rFonts w:ascii="Times New Roman" w:cs="Calibri" w:hAnsi="Times New Roman" w:eastAsia="Calibri"/>
          <w:color w:val="231f20"/>
          <w:spacing w:val="-9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transfusion: a clinical</w:t>
      </w:r>
      <w:r>
        <w:rPr>
          <w:rFonts w:ascii="Times New Roman" w:cs="Calibri" w:hAnsi="Times New Roman" w:eastAsia="Calibri"/>
          <w:color w:val="231f20"/>
          <w:spacing w:val="-9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practice</w:t>
      </w:r>
      <w:r>
        <w:rPr>
          <w:rFonts w:ascii="Times New Roman" w:cs="Calibri" w:hAnsi="Times New Roman" w:eastAsia="Calibri"/>
          <w:color w:val="231f20"/>
          <w:spacing w:val="34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guideline</w:t>
      </w:r>
      <w:r>
        <w:rPr>
          <w:rFonts w:ascii="Times New Roman" w:cs="Calibri" w:hAnsi="Times New Roman" w:eastAsia="Calibri"/>
          <w:color w:val="231f20"/>
          <w:spacing w:val="40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from</w:t>
      </w:r>
      <w:r>
        <w:rPr>
          <w:rFonts w:ascii="Times New Roman" w:cs="Calibri" w:hAnsi="Times New Roman" w:eastAsia="Calibri"/>
          <w:color w:val="231f20"/>
          <w:spacing w:val="26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the</w:t>
      </w:r>
      <w:r>
        <w:rPr>
          <w:rFonts w:ascii="Times New Roman" w:cs="Calibri" w:hAnsi="Times New Roman" w:eastAsia="Calibri"/>
          <w:color w:val="231f20"/>
          <w:spacing w:val="-11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AABB*.</w:t>
      </w:r>
      <w:r>
        <w:rPr>
          <w:rFonts w:ascii="Times New Roman" w:cs="Calibri" w:hAnsi="Times New Roman" w:eastAsia="Calibri"/>
          <w:color w:val="231f20"/>
          <w:spacing w:val="-14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da-DK"/>
        </w:rPr>
        <w:t>Ann</w:t>
      </w:r>
      <w:r>
        <w:rPr>
          <w:rFonts w:ascii="Times New Roman" w:cs="Calibri" w:hAnsi="Times New Roman" w:eastAsia="Calibri"/>
          <w:color w:val="231f20"/>
          <w:spacing w:val="-17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Intern</w:t>
      </w:r>
      <w:r>
        <w:rPr>
          <w:rFonts w:ascii="Times New Roman" w:cs="Calibri" w:hAnsi="Times New Roman" w:eastAsia="Calibri"/>
          <w:color w:val="231f20"/>
          <w:spacing w:val="-5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Med</w:t>
      </w:r>
      <w:r>
        <w:rPr>
          <w:rFonts w:ascii="Times New Roman" w:cs="Calibri" w:hAnsi="Times New Roman" w:eastAsia="Calibri"/>
          <w:color w:val="231f20"/>
          <w:spacing w:val="-3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2012;</w:t>
      </w:r>
      <w:r>
        <w:rPr>
          <w:rFonts w:ascii="Times New Roman" w:cs="Calibri" w:hAnsi="Times New Roman" w:eastAsia="Calibri"/>
          <w:color w:val="231f20"/>
          <w:spacing w:val="13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157:49.</w:t>
      </w:r>
    </w:p>
    <w:p>
      <w:pPr>
        <w:pStyle w:val="Body"/>
        <w:widowControl w:val="0"/>
        <w:bidi w:val="0"/>
        <w:spacing w:before="60"/>
        <w:ind w:left="100" w:right="69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Carson JL,</w:t>
      </w:r>
      <w:r>
        <w:rPr>
          <w:rFonts w:ascii="Times New Roman" w:cs="Calibri" w:hAnsi="Times New Roman" w:eastAsia="Calibri"/>
          <w:color w:val="231f20"/>
          <w:spacing w:val="31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fr-FR"/>
        </w:rPr>
        <w:t>Carless</w:t>
      </w:r>
      <w:r>
        <w:rPr>
          <w:rFonts w:ascii="Times New Roman" w:cs="Calibri" w:hAnsi="Times New Roman" w:eastAsia="Calibri"/>
          <w:color w:val="231f20"/>
          <w:spacing w:val="-1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pacing w:val="-17"/>
          <w:sz w:val="20"/>
          <w:szCs w:val="20"/>
          <w:u w:color="231f20"/>
          <w:rtl w:val="0"/>
        </w:rPr>
        <w:t>P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de-DE"/>
        </w:rPr>
        <w:t>A,</w:t>
      </w:r>
      <w:r>
        <w:rPr>
          <w:rFonts w:ascii="Times New Roman" w:cs="Calibri" w:hAnsi="Times New Roman" w:eastAsia="Calibri"/>
          <w:color w:val="231f20"/>
          <w:spacing w:val="14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de-DE"/>
        </w:rPr>
        <w:t>Hebert</w:t>
      </w:r>
      <w:r>
        <w:rPr>
          <w:rFonts w:ascii="Times New Roman" w:cs="Calibri" w:hAnsi="Times New Roman" w:eastAsia="Calibri"/>
          <w:color w:val="231f20"/>
          <w:spacing w:val="0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pt-PT"/>
        </w:rPr>
        <w:t>PC.</w:t>
      </w:r>
      <w:r>
        <w:rPr>
          <w:rFonts w:ascii="Times New Roman" w:cs="Calibri" w:hAnsi="Times New Roman" w:eastAsia="Calibri"/>
          <w:color w:val="231f20"/>
          <w:spacing w:val="-7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pacing w:val="-5"/>
          <w:sz w:val="20"/>
          <w:szCs w:val="20"/>
          <w:u w:color="231f20"/>
          <w:rtl w:val="0"/>
        </w:rPr>
        <w:t>T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fr-FR"/>
        </w:rPr>
        <w:t>ransfusion</w:t>
      </w:r>
      <w:r>
        <w:rPr>
          <w:rFonts w:ascii="Times New Roman" w:cs="Calibri" w:hAnsi="Times New Roman" w:eastAsia="Calibri"/>
          <w:color w:val="231f20"/>
          <w:spacing w:val="3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thresholds</w:t>
      </w:r>
      <w:r>
        <w:rPr>
          <w:rFonts w:ascii="Times New Roman" w:cs="Calibri" w:hAnsi="Times New Roman" w:eastAsia="Calibri"/>
          <w:color w:val="231f20"/>
          <w:spacing w:val="19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and</w:t>
      </w:r>
      <w:r>
        <w:rPr>
          <w:rFonts w:ascii="Times New Roman" w:cs="Calibri" w:hAnsi="Times New Roman" w:eastAsia="Calibri"/>
          <w:color w:val="231f20"/>
          <w:spacing w:val="0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other strategies</w:t>
      </w:r>
      <w:r>
        <w:rPr>
          <w:rFonts w:ascii="Times New Roman" w:cs="Calibri" w:hAnsi="Times New Roman" w:eastAsia="Calibri"/>
          <w:color w:val="231f20"/>
          <w:spacing w:val="1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for</w:t>
      </w:r>
      <w:r>
        <w:rPr>
          <w:rFonts w:ascii="Times New Roman" w:cs="Calibri" w:hAnsi="Times New Roman" w:eastAsia="Calibri"/>
          <w:color w:val="231f20"/>
          <w:spacing w:val="-20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guiding</w:t>
      </w:r>
      <w:r>
        <w:rPr>
          <w:rFonts w:ascii="Times New Roman" w:cs="Calibri" w:hAnsi="Times New Roman" w:eastAsia="Calibri"/>
          <w:color w:val="231f20"/>
          <w:spacing w:val="14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de-DE"/>
        </w:rPr>
        <w:t>allogeneic</w:t>
      </w:r>
      <w:r>
        <w:rPr>
          <w:rFonts w:ascii="Times New Roman" w:cs="Calibri" w:hAnsi="Times New Roman" w:eastAsia="Calibri"/>
          <w:color w:val="231f20"/>
          <w:spacing w:val="26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red</w:t>
      </w:r>
      <w:r>
        <w:rPr>
          <w:rFonts w:ascii="Times New Roman" w:cs="Calibri" w:hAnsi="Times New Roman" w:eastAsia="Calibri"/>
          <w:color w:val="231f20"/>
          <w:spacing w:val="0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blood</w:t>
      </w:r>
      <w:r>
        <w:rPr>
          <w:rFonts w:ascii="Times New Roman" w:cs="Calibri" w:hAnsi="Times New Roman" w:eastAsia="Calibri"/>
          <w:color w:val="231f20"/>
          <w:spacing w:val="-2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it-IT"/>
        </w:rPr>
        <w:t>cell</w:t>
      </w:r>
      <w:r>
        <w:rPr>
          <w:rFonts w:ascii="Times New Roman" w:cs="Calibri" w:hAnsi="Times New Roman" w:eastAsia="Calibri"/>
          <w:color w:val="231f20"/>
          <w:spacing w:val="-9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it-IT"/>
        </w:rPr>
        <w:t>transfusion.</w:t>
      </w:r>
      <w:r>
        <w:rPr>
          <w:rFonts w:ascii="Times New Roman" w:cs="Calibri" w:hAnsi="Times New Roman" w:eastAsia="Calibri"/>
          <w:color w:val="231f20"/>
          <w:spacing w:val="-3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de-DE"/>
        </w:rPr>
        <w:t>Cochrane Database</w:t>
      </w:r>
      <w:r>
        <w:rPr>
          <w:rFonts w:ascii="Times New Roman" w:cs="Calibri" w:hAnsi="Times New Roman" w:eastAsia="Calibri"/>
          <w:color w:val="231f20"/>
          <w:spacing w:val="0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Syst</w:t>
      </w:r>
      <w:r>
        <w:rPr>
          <w:rFonts w:ascii="Times New Roman" w:cs="Calibri" w:hAnsi="Times New Roman" w:eastAsia="Calibri"/>
          <w:color w:val="231f20"/>
          <w:spacing w:val="-17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Rev</w:t>
      </w:r>
      <w:r>
        <w:rPr>
          <w:rFonts w:ascii="Times New Roman" w:cs="Calibri" w:hAnsi="Times New Roman" w:eastAsia="Calibri"/>
          <w:color w:val="231f20"/>
          <w:spacing w:val="-3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2012;</w:t>
      </w:r>
      <w:r>
        <w:rPr>
          <w:rFonts w:ascii="Times New Roman" w:cs="Calibri" w:hAnsi="Times New Roman" w:eastAsia="Calibri"/>
          <w:color w:val="231f20"/>
          <w:spacing w:val="-1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4:CD002042.</w:t>
      </w:r>
    </w:p>
    <w:p>
      <w:pPr>
        <w:pStyle w:val="Body"/>
        <w:widowControl w:val="0"/>
        <w:bidi w:val="0"/>
        <w:spacing w:before="60"/>
        <w:ind w:left="100" w:right="27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Carson JL,</w:t>
      </w:r>
      <w:r>
        <w:rPr>
          <w:rFonts w:ascii="Times New Roman" w:cs="Calibri" w:hAnsi="Times New Roman" w:eastAsia="Calibri"/>
          <w:color w:val="231f20"/>
          <w:spacing w:val="31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fr-FR"/>
        </w:rPr>
        <w:t>Carless</w:t>
      </w:r>
      <w:r>
        <w:rPr>
          <w:rFonts w:ascii="Times New Roman" w:cs="Calibri" w:hAnsi="Times New Roman" w:eastAsia="Calibri"/>
          <w:color w:val="231f20"/>
          <w:spacing w:val="-1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pacing w:val="-17"/>
          <w:sz w:val="20"/>
          <w:szCs w:val="20"/>
          <w:u w:color="231f20"/>
          <w:rtl w:val="0"/>
        </w:rPr>
        <w:t>P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de-DE"/>
        </w:rPr>
        <w:t>A,</w:t>
      </w:r>
      <w:r>
        <w:rPr>
          <w:rFonts w:ascii="Times New Roman" w:cs="Calibri" w:hAnsi="Times New Roman" w:eastAsia="Calibri"/>
          <w:color w:val="231f20"/>
          <w:spacing w:val="14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H</w:t>
      </w:r>
      <w:r>
        <w:rPr>
          <w:rFonts w:ascii="Times New Roman" w:cs="Calibri" w:hAnsi="Times New Roman" w:eastAsia="Calibri" w:hint="default"/>
          <w:color w:val="231f20"/>
          <w:sz w:val="20"/>
          <w:szCs w:val="20"/>
          <w:u w:color="231f20"/>
          <w:rtl w:val="0"/>
          <w:lang w:val="en-US"/>
        </w:rPr>
        <w:t>é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bert</w:t>
      </w:r>
      <w:r>
        <w:rPr>
          <w:rFonts w:ascii="Times New Roman" w:cs="Calibri" w:hAnsi="Times New Roman" w:eastAsia="Calibri"/>
          <w:color w:val="231f20"/>
          <w:spacing w:val="0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pt-PT"/>
        </w:rPr>
        <w:t>PC.</w:t>
      </w:r>
      <w:r>
        <w:rPr>
          <w:rFonts w:ascii="Times New Roman" w:cs="Calibri" w:hAnsi="Times New Roman" w:eastAsia="Calibri"/>
          <w:color w:val="231f20"/>
          <w:spacing w:val="-3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Outcomes</w:t>
      </w:r>
      <w:r>
        <w:rPr>
          <w:rFonts w:ascii="Times New Roman" w:cs="Calibri" w:hAnsi="Times New Roman" w:eastAsia="Calibri"/>
          <w:color w:val="231f20"/>
          <w:spacing w:val="-7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using</w:t>
      </w:r>
      <w:r>
        <w:rPr>
          <w:rFonts w:ascii="Times New Roman" w:cs="Calibri" w:hAnsi="Times New Roman" w:eastAsia="Calibri"/>
          <w:color w:val="231f20"/>
          <w:spacing w:val="0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lower</w:t>
      </w:r>
      <w:r>
        <w:rPr>
          <w:rFonts w:ascii="Times New Roman" w:cs="Calibri" w:hAnsi="Times New Roman" w:eastAsia="Calibri"/>
          <w:color w:val="231f20"/>
          <w:spacing w:val="18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da-DK"/>
        </w:rPr>
        <w:t>vs</w:t>
      </w:r>
      <w:r>
        <w:rPr>
          <w:rFonts w:ascii="Times New Roman" w:cs="Calibri" w:hAnsi="Times New Roman" w:eastAsia="Calibri"/>
          <w:color w:val="231f20"/>
          <w:spacing w:val="-7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higher hemoglobin</w:t>
      </w:r>
      <w:r>
        <w:rPr>
          <w:rFonts w:ascii="Times New Roman" w:cs="Calibri" w:hAnsi="Times New Roman" w:eastAsia="Calibri"/>
          <w:color w:val="231f20"/>
          <w:spacing w:val="0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thresholds</w:t>
      </w:r>
      <w:r>
        <w:rPr>
          <w:rFonts w:ascii="Times New Roman" w:cs="Calibri" w:hAnsi="Times New Roman" w:eastAsia="Calibri"/>
          <w:color w:val="231f20"/>
          <w:spacing w:val="0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for</w:t>
      </w:r>
      <w:r>
        <w:rPr>
          <w:rFonts w:ascii="Times New Roman" w:cs="Calibri" w:hAnsi="Times New Roman" w:eastAsia="Calibri"/>
          <w:color w:val="231f20"/>
          <w:spacing w:val="-20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red</w:t>
      </w:r>
      <w:r>
        <w:rPr>
          <w:rFonts w:ascii="Times New Roman" w:cs="Calibri" w:hAnsi="Times New Roman" w:eastAsia="Calibri"/>
          <w:color w:val="231f20"/>
          <w:spacing w:val="1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blood</w:t>
      </w:r>
      <w:r>
        <w:rPr>
          <w:rFonts w:ascii="Times New Roman" w:cs="Calibri" w:hAnsi="Times New Roman" w:eastAsia="Calibri"/>
          <w:color w:val="231f20"/>
          <w:spacing w:val="1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it-IT"/>
        </w:rPr>
        <w:t>cell</w:t>
      </w:r>
      <w:r>
        <w:rPr>
          <w:rFonts w:ascii="Times New Roman" w:cs="Calibri" w:hAnsi="Times New Roman" w:eastAsia="Calibri"/>
          <w:color w:val="231f20"/>
          <w:spacing w:val="-9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fr-FR"/>
        </w:rPr>
        <w:t>transfusion</w:t>
      </w:r>
      <w:r>
        <w:rPr>
          <w:rFonts w:ascii="Times New Roman" w:cs="Calibri" w:hAnsi="Times New Roman" w:eastAsia="Calibri"/>
          <w:color w:val="231f20"/>
          <w:spacing w:val="-3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de-DE"/>
        </w:rPr>
        <w:t>JAMA</w:t>
      </w:r>
      <w:r>
        <w:rPr>
          <w:rFonts w:ascii="Times New Roman" w:cs="Calibri" w:hAnsi="Times New Roman" w:eastAsia="Calibri"/>
          <w:color w:val="231f20"/>
          <w:spacing w:val="11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2013;</w:t>
      </w:r>
      <w:r>
        <w:rPr>
          <w:rFonts w:ascii="Times New Roman" w:cs="Calibri" w:hAnsi="Times New Roman" w:eastAsia="Calibri"/>
          <w:color w:val="231f20"/>
          <w:spacing w:val="-1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309:83.</w:t>
      </w:r>
    </w:p>
    <w:p>
      <w:pPr>
        <w:pStyle w:val="Body"/>
        <w:widowControl w:val="0"/>
        <w:bidi w:val="0"/>
        <w:spacing w:before="60"/>
        <w:ind w:left="100" w:right="271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Carson JL,</w:t>
      </w:r>
      <w:r>
        <w:rPr>
          <w:rFonts w:ascii="Times New Roman" w:cs="Calibri" w:hAnsi="Times New Roman" w:eastAsia="Calibri"/>
          <w:color w:val="231f20"/>
          <w:spacing w:val="28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pacing w:val="-13"/>
          <w:sz w:val="20"/>
          <w:szCs w:val="20"/>
          <w:u w:color="231f20"/>
          <w:rtl w:val="0"/>
        </w:rPr>
        <w:t>T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errin</w:t>
      </w:r>
      <w:r>
        <w:rPr>
          <w:rFonts w:ascii="Times New Roman" w:cs="Calibri" w:hAnsi="Times New Roman" w:eastAsia="Calibri"/>
          <w:color w:val="231f20"/>
          <w:spacing w:val="-14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ML,</w:t>
      </w:r>
      <w:r>
        <w:rPr>
          <w:rFonts w:ascii="Times New Roman" w:cs="Calibri" w:hAnsi="Times New Roman" w:eastAsia="Calibri"/>
          <w:color w:val="231f20"/>
          <w:spacing w:val="25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Noveck</w:t>
      </w:r>
      <w:r>
        <w:rPr>
          <w:rFonts w:ascii="Times New Roman" w:cs="Calibri" w:hAnsi="Times New Roman" w:eastAsia="Calibri"/>
          <w:color w:val="231f20"/>
          <w:spacing w:val="0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de-DE"/>
        </w:rPr>
        <w:t>H,</w:t>
      </w:r>
      <w:r>
        <w:rPr>
          <w:rFonts w:ascii="Times New Roman" w:cs="Calibri" w:hAnsi="Times New Roman" w:eastAsia="Calibri"/>
          <w:color w:val="231f20"/>
          <w:spacing w:val="2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et</w:t>
      </w:r>
      <w:r>
        <w:rPr>
          <w:rFonts w:ascii="Times New Roman" w:cs="Calibri" w:hAnsi="Times New Roman" w:eastAsia="Calibri"/>
          <w:color w:val="231f20"/>
          <w:spacing w:val="3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pt-PT"/>
        </w:rPr>
        <w:t>al.</w:t>
      </w:r>
      <w:r>
        <w:rPr>
          <w:rFonts w:ascii="Times New Roman" w:cs="Calibri" w:hAnsi="Times New Roman" w:eastAsia="Calibri"/>
          <w:color w:val="231f20"/>
          <w:spacing w:val="-3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Liberal</w:t>
      </w:r>
      <w:r>
        <w:rPr>
          <w:rFonts w:ascii="Times New Roman" w:cs="Calibri" w:hAnsi="Times New Roman" w:eastAsia="Calibri"/>
          <w:color w:val="231f20"/>
          <w:spacing w:val="-14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or</w:t>
      </w:r>
      <w:r>
        <w:rPr>
          <w:rFonts w:ascii="Times New Roman" w:cs="Calibri" w:hAnsi="Times New Roman" w:eastAsia="Calibri"/>
          <w:color w:val="231f20"/>
          <w:spacing w:val="-2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restrictive</w:t>
      </w:r>
      <w:r>
        <w:rPr>
          <w:rFonts w:ascii="Times New Roman" w:cs="Calibri" w:hAnsi="Times New Roman" w:eastAsia="Calibri"/>
          <w:color w:val="231f20"/>
          <w:spacing w:val="15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transfusion in high-risk</w:t>
      </w:r>
      <w:r>
        <w:rPr>
          <w:rFonts w:ascii="Times New Roman" w:cs="Calibri" w:hAnsi="Times New Roman" w:eastAsia="Calibri"/>
          <w:color w:val="231f20"/>
          <w:spacing w:val="22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fr-FR"/>
        </w:rPr>
        <w:t>patients</w:t>
      </w:r>
      <w:r>
        <w:rPr>
          <w:rFonts w:ascii="Times New Roman" w:cs="Calibri" w:hAnsi="Times New Roman" w:eastAsia="Calibri"/>
          <w:color w:val="231f20"/>
          <w:spacing w:val="-11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after</w:t>
      </w:r>
      <w:r>
        <w:rPr>
          <w:rFonts w:ascii="Times New Roman" w:cs="Calibri" w:hAnsi="Times New Roman" w:eastAsia="Calibri"/>
          <w:color w:val="231f20"/>
          <w:spacing w:val="0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hip</w:t>
      </w:r>
      <w:r>
        <w:rPr>
          <w:rFonts w:ascii="Times New Roman" w:cs="Calibri" w:hAnsi="Times New Roman" w:eastAsia="Calibri"/>
          <w:color w:val="231f20"/>
          <w:spacing w:val="2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su</w:t>
      </w:r>
      <w:r>
        <w:rPr>
          <w:rFonts w:ascii="Times New Roman" w:cs="Calibri" w:hAnsi="Times New Roman" w:eastAsia="Calibri"/>
          <w:color w:val="231f20"/>
          <w:spacing w:val="-3"/>
          <w:sz w:val="20"/>
          <w:szCs w:val="20"/>
          <w:u w:color="231f20"/>
          <w:rtl w:val="0"/>
        </w:rPr>
        <w:t>r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ger</w:t>
      </w:r>
      <w:r>
        <w:rPr>
          <w:rFonts w:ascii="Times New Roman" w:cs="Calibri" w:hAnsi="Times New Roman" w:eastAsia="Calibri"/>
          <w:color w:val="231f20"/>
          <w:spacing w:val="-11"/>
          <w:sz w:val="20"/>
          <w:szCs w:val="20"/>
          <w:u w:color="231f20"/>
          <w:rtl w:val="0"/>
        </w:rPr>
        <w:t>y.</w:t>
      </w:r>
      <w:r>
        <w:rPr>
          <w:rFonts w:ascii="Times New Roman" w:cs="Calibri" w:hAnsi="Times New Roman" w:eastAsia="Calibri"/>
          <w:color w:val="231f20"/>
          <w:spacing w:val="-3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N</w:t>
      </w:r>
      <w:r>
        <w:rPr>
          <w:rFonts w:ascii="Times New Roman" w:cs="Calibri" w:hAnsi="Times New Roman" w:eastAsia="Calibri"/>
          <w:color w:val="231f20"/>
          <w:spacing w:val="-9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Engl</w:t>
      </w:r>
      <w:r>
        <w:rPr>
          <w:rFonts w:ascii="Times New Roman" w:cs="Calibri" w:hAnsi="Times New Roman" w:eastAsia="Calibri"/>
          <w:color w:val="231f20"/>
          <w:spacing w:val="-7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J</w:t>
      </w:r>
      <w:r>
        <w:rPr>
          <w:rFonts w:ascii="Times New Roman" w:cs="Calibri" w:hAnsi="Times New Roman" w:eastAsia="Calibri"/>
          <w:color w:val="231f20"/>
          <w:spacing w:val="1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Med</w:t>
      </w:r>
      <w:r>
        <w:rPr>
          <w:rFonts w:ascii="Times New Roman" w:cs="Calibri" w:hAnsi="Times New Roman" w:eastAsia="Calibri"/>
          <w:color w:val="231f20"/>
          <w:spacing w:val="-7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20</w:t>
      </w:r>
      <w:r>
        <w:rPr>
          <w:rFonts w:ascii="Times New Roman" w:cs="Calibri" w:hAnsi="Times New Roman" w:eastAsia="Calibri"/>
          <w:color w:val="231f20"/>
          <w:spacing w:val="-5"/>
          <w:sz w:val="20"/>
          <w:szCs w:val="20"/>
          <w:u w:color="231f20"/>
          <w:rtl w:val="0"/>
        </w:rPr>
        <w:t>1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1;</w:t>
      </w:r>
      <w:r>
        <w:rPr>
          <w:rFonts w:ascii="Times New Roman" w:cs="Calibri" w:hAnsi="Times New Roman" w:eastAsia="Calibri"/>
          <w:color w:val="231f20"/>
          <w:spacing w:val="7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365:2453.</w:t>
      </w:r>
    </w:p>
    <w:p>
      <w:pPr>
        <w:pStyle w:val="Body"/>
        <w:widowControl w:val="0"/>
        <w:bidi w:val="0"/>
        <w:spacing w:before="60"/>
        <w:ind w:left="100" w:right="12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Carson JL,</w:t>
      </w:r>
      <w:r>
        <w:rPr>
          <w:rFonts w:ascii="Times New Roman" w:cs="Calibri" w:hAnsi="Times New Roman" w:eastAsia="Calibri"/>
          <w:color w:val="231f20"/>
          <w:spacing w:val="31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Brooks</w:t>
      </w:r>
      <w:r>
        <w:rPr>
          <w:rFonts w:ascii="Times New Roman" w:cs="Calibri" w:hAnsi="Times New Roman" w:eastAsia="Calibri"/>
          <w:color w:val="231f20"/>
          <w:spacing w:val="-1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MM,</w:t>
      </w:r>
      <w:r>
        <w:rPr>
          <w:rFonts w:ascii="Times New Roman" w:cs="Calibri" w:hAnsi="Times New Roman" w:eastAsia="Calibri"/>
          <w:color w:val="231f20"/>
          <w:spacing w:val="-14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nl-NL"/>
        </w:rPr>
        <w:t>Abbott</w:t>
      </w:r>
      <w:r>
        <w:rPr>
          <w:rFonts w:ascii="Times New Roman" w:cs="Calibri" w:hAnsi="Times New Roman" w:eastAsia="Calibri"/>
          <w:color w:val="231f20"/>
          <w:spacing w:val="0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JD,</w:t>
      </w:r>
      <w:r>
        <w:rPr>
          <w:rFonts w:ascii="Times New Roman" w:cs="Calibri" w:hAnsi="Times New Roman" w:eastAsia="Calibri"/>
          <w:color w:val="231f20"/>
          <w:spacing w:val="10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et</w:t>
      </w:r>
      <w:r>
        <w:rPr>
          <w:rFonts w:ascii="Times New Roman" w:cs="Calibri" w:hAnsi="Times New Roman" w:eastAsia="Calibri"/>
          <w:color w:val="231f20"/>
          <w:spacing w:val="3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pt-PT"/>
        </w:rPr>
        <w:t>al.</w:t>
      </w:r>
      <w:r>
        <w:rPr>
          <w:rFonts w:ascii="Times New Roman" w:cs="Calibri" w:hAnsi="Times New Roman" w:eastAsia="Calibri"/>
          <w:color w:val="231f20"/>
          <w:spacing w:val="-3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Liberal</w:t>
      </w:r>
      <w:r>
        <w:rPr>
          <w:rFonts w:ascii="Times New Roman" w:cs="Calibri" w:hAnsi="Times New Roman" w:eastAsia="Calibri"/>
          <w:color w:val="231f20"/>
          <w:spacing w:val="-14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fr-FR"/>
        </w:rPr>
        <w:t>versus restrictive transfusion</w:t>
      </w:r>
      <w:r>
        <w:rPr>
          <w:rFonts w:ascii="Times New Roman" w:cs="Calibri" w:hAnsi="Times New Roman" w:eastAsia="Calibri"/>
          <w:color w:val="231f20"/>
          <w:spacing w:val="10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thresholds</w:t>
      </w:r>
      <w:r>
        <w:rPr>
          <w:rFonts w:ascii="Times New Roman" w:cs="Calibri" w:hAnsi="Times New Roman" w:eastAsia="Calibri"/>
          <w:color w:val="231f20"/>
          <w:spacing w:val="-7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for</w:t>
      </w:r>
      <w:r>
        <w:rPr>
          <w:rFonts w:ascii="Times New Roman" w:cs="Calibri" w:hAnsi="Times New Roman" w:eastAsia="Calibri"/>
          <w:color w:val="231f20"/>
          <w:spacing w:val="-20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fr-FR"/>
        </w:rPr>
        <w:t>patients</w:t>
      </w:r>
      <w:r>
        <w:rPr>
          <w:rFonts w:ascii="Times New Roman" w:cs="Calibri" w:hAnsi="Times New Roman" w:eastAsia="Calibri"/>
          <w:color w:val="231f20"/>
          <w:spacing w:val="-11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with</w:t>
      </w:r>
      <w:r>
        <w:rPr>
          <w:rFonts w:ascii="Times New Roman" w:cs="Calibri" w:hAnsi="Times New Roman" w:eastAsia="Calibri"/>
          <w:color w:val="231f20"/>
          <w:spacing w:val="18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symptomatic</w:t>
      </w:r>
      <w:r>
        <w:rPr>
          <w:rFonts w:ascii="Times New Roman" w:cs="Calibri" w:hAnsi="Times New Roman" w:eastAsia="Calibri"/>
          <w:color w:val="231f20"/>
          <w:spacing w:val="0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it-IT"/>
        </w:rPr>
        <w:t>coronary</w:t>
      </w:r>
      <w:r>
        <w:rPr>
          <w:rFonts w:ascii="Times New Roman" w:cs="Calibri" w:hAnsi="Times New Roman" w:eastAsia="Calibri"/>
          <w:color w:val="231f20"/>
          <w:spacing w:val="7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artery</w:t>
      </w:r>
      <w:r>
        <w:rPr>
          <w:rFonts w:ascii="Times New Roman" w:cs="Calibri" w:hAnsi="Times New Roman" w:eastAsia="Calibri"/>
          <w:color w:val="231f20"/>
          <w:spacing w:val="5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disease. Am</w:t>
      </w:r>
      <w:r>
        <w:rPr>
          <w:rFonts w:ascii="Times New Roman" w:cs="Calibri" w:hAnsi="Times New Roman" w:eastAsia="Calibri"/>
          <w:color w:val="231f20"/>
          <w:spacing w:val="-7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Heart J</w:t>
      </w:r>
      <w:r>
        <w:rPr>
          <w:rFonts w:ascii="Times New Roman" w:cs="Calibri" w:hAnsi="Times New Roman" w:eastAsia="Calibri"/>
          <w:color w:val="231f20"/>
          <w:spacing w:val="1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2013;</w:t>
      </w:r>
      <w:r>
        <w:rPr>
          <w:rFonts w:ascii="Times New Roman" w:cs="Calibri" w:hAnsi="Times New Roman" w:eastAsia="Calibri"/>
          <w:color w:val="231f20"/>
          <w:spacing w:val="-1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165:964.</w:t>
      </w:r>
    </w:p>
    <w:p>
      <w:pPr>
        <w:pStyle w:val="Body"/>
        <w:widowControl w:val="0"/>
        <w:bidi w:val="0"/>
        <w:spacing w:before="60"/>
        <w:ind w:left="100" w:right="69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Curinga</w:t>
      </w:r>
      <w:r>
        <w:rPr>
          <w:rFonts w:ascii="Times New Roman" w:cs="Calibri" w:hAnsi="Times New Roman" w:eastAsia="Calibri"/>
          <w:color w:val="231f20"/>
          <w:spacing w:val="0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G1,</w:t>
      </w:r>
      <w:r>
        <w:rPr>
          <w:rFonts w:ascii="Times New Roman" w:cs="Calibri" w:hAnsi="Times New Roman" w:eastAsia="Calibri"/>
          <w:color w:val="231f20"/>
          <w:spacing w:val="0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pt-PT"/>
        </w:rPr>
        <w:t>Jain</w:t>
      </w:r>
      <w:r>
        <w:rPr>
          <w:rFonts w:ascii="Times New Roman" w:cs="Calibri" w:hAnsi="Times New Roman" w:eastAsia="Calibri"/>
          <w:color w:val="231f20"/>
          <w:spacing w:val="-11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de-DE"/>
        </w:rPr>
        <w:t>A,</w:t>
      </w:r>
      <w:r>
        <w:rPr>
          <w:rFonts w:ascii="Times New Roman" w:cs="Calibri" w:hAnsi="Times New Roman" w:eastAsia="Calibri"/>
          <w:color w:val="231f20"/>
          <w:spacing w:val="15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it-IT"/>
        </w:rPr>
        <w:t>Feldman M, Prosciak</w:t>
      </w:r>
      <w:r>
        <w:rPr>
          <w:rFonts w:ascii="Times New Roman" w:cs="Calibri" w:hAnsi="Times New Roman" w:eastAsia="Calibri"/>
          <w:color w:val="231f20"/>
          <w:spacing w:val="0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M, Phillips</w:t>
      </w:r>
      <w:r>
        <w:rPr>
          <w:rFonts w:ascii="Times New Roman" w:cs="Calibri" w:hAnsi="Times New Roman" w:eastAsia="Calibri"/>
          <w:color w:val="231f20"/>
          <w:spacing w:val="-15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B,</w:t>
      </w:r>
      <w:r>
        <w:rPr>
          <w:rFonts w:ascii="Times New Roman" w:cs="Calibri" w:hAnsi="Times New Roman" w:eastAsia="Calibri"/>
          <w:color w:val="231f20"/>
          <w:spacing w:val="19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Milner</w:t>
      </w:r>
      <w:r>
        <w:rPr>
          <w:rFonts w:ascii="Times New Roman" w:cs="Calibri" w:hAnsi="Times New Roman" w:eastAsia="Calibri"/>
          <w:color w:val="231f20"/>
          <w:spacing w:val="-1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S.</w:t>
      </w:r>
      <w:r>
        <w:rPr>
          <w:rFonts w:ascii="Times New Roman" w:cs="Calibri" w:hAnsi="Times New Roman" w:eastAsia="Calibri"/>
          <w:color w:val="231f20"/>
          <w:spacing w:val="-3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Red</w:t>
      </w:r>
      <w:r>
        <w:rPr>
          <w:rFonts w:ascii="Times New Roman" w:cs="Calibri" w:hAnsi="Times New Roman" w:eastAsia="Calibri"/>
          <w:color w:val="231f20"/>
          <w:spacing w:val="0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blood cell</w:t>
      </w:r>
      <w:r>
        <w:rPr>
          <w:rFonts w:ascii="Times New Roman" w:cs="Calibri" w:hAnsi="Times New Roman" w:eastAsia="Calibri"/>
          <w:color w:val="231f20"/>
          <w:spacing w:val="-9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fr-FR"/>
        </w:rPr>
        <w:t>transfusion</w:t>
      </w:r>
      <w:r>
        <w:rPr>
          <w:rFonts w:ascii="Times New Roman" w:cs="Calibri" w:hAnsi="Times New Roman" w:eastAsia="Calibri"/>
          <w:color w:val="231f20"/>
          <w:spacing w:val="-9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following</w:t>
      </w:r>
      <w:r>
        <w:rPr>
          <w:rFonts w:ascii="Times New Roman" w:cs="Calibri" w:hAnsi="Times New Roman" w:eastAsia="Calibri"/>
          <w:color w:val="231f20"/>
          <w:spacing w:val="22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burn.Burns.</w:t>
      </w:r>
      <w:r>
        <w:rPr>
          <w:rFonts w:ascii="Times New Roman" w:cs="Calibri" w:hAnsi="Times New Roman" w:eastAsia="Calibri"/>
          <w:color w:val="231f20"/>
          <w:spacing w:val="-3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20</w:t>
      </w:r>
      <w:r>
        <w:rPr>
          <w:rFonts w:ascii="Times New Roman" w:cs="Calibri" w:hAnsi="Times New Roman" w:eastAsia="Calibri"/>
          <w:color w:val="231f20"/>
          <w:spacing w:val="-5"/>
          <w:sz w:val="20"/>
          <w:szCs w:val="20"/>
          <w:u w:color="231f20"/>
          <w:rtl w:val="0"/>
        </w:rPr>
        <w:t>1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1</w:t>
      </w:r>
      <w:r>
        <w:rPr>
          <w:rFonts w:ascii="Times New Roman" w:cs="Calibri" w:hAnsi="Times New Roman" w:eastAsia="Calibri"/>
          <w:color w:val="231f20"/>
          <w:spacing w:val="-5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Aug;37(5):742-52.</w:t>
      </w:r>
    </w:p>
    <w:p>
      <w:pPr>
        <w:pStyle w:val="Body"/>
        <w:widowControl w:val="0"/>
        <w:bidi w:val="0"/>
        <w:spacing w:before="60"/>
        <w:ind w:left="100" w:right="597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Hajjar</w:t>
      </w:r>
      <w:r>
        <w:rPr>
          <w:rFonts w:ascii="Times New Roman" w:cs="Calibri" w:hAnsi="Times New Roman" w:eastAsia="Calibri"/>
          <w:color w:val="231f20"/>
          <w:spacing w:val="-18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de-DE"/>
        </w:rPr>
        <w:t>LA,</w:t>
      </w:r>
      <w:r>
        <w:rPr>
          <w:rFonts w:ascii="Times New Roman" w:cs="Calibri" w:hAnsi="Times New Roman" w:eastAsia="Calibri"/>
          <w:color w:val="231f20"/>
          <w:spacing w:val="35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pacing w:val="-10"/>
          <w:sz w:val="20"/>
          <w:szCs w:val="20"/>
          <w:u w:color="231f20"/>
          <w:rtl w:val="0"/>
        </w:rPr>
        <w:t>V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it-IT"/>
        </w:rPr>
        <w:t>incent</w:t>
      </w:r>
      <w:r>
        <w:rPr>
          <w:rFonts w:ascii="Times New Roman" w:cs="Calibri" w:hAnsi="Times New Roman" w:eastAsia="Calibri"/>
          <w:color w:val="231f20"/>
          <w:spacing w:val="2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JL,</w:t>
      </w:r>
      <w:r>
        <w:rPr>
          <w:rFonts w:ascii="Times New Roman" w:cs="Calibri" w:hAnsi="Times New Roman" w:eastAsia="Calibri"/>
          <w:color w:val="231f20"/>
          <w:spacing w:val="31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Galas</w:t>
      </w:r>
      <w:r>
        <w:rPr>
          <w:rFonts w:ascii="Times New Roman" w:cs="Calibri" w:hAnsi="Times New Roman" w:eastAsia="Calibri"/>
          <w:color w:val="231f20"/>
          <w:spacing w:val="-1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de-DE"/>
        </w:rPr>
        <w:t>FR,</w:t>
      </w:r>
      <w:r>
        <w:rPr>
          <w:rFonts w:ascii="Times New Roman" w:cs="Calibri" w:hAnsi="Times New Roman" w:eastAsia="Calibri"/>
          <w:color w:val="231f20"/>
          <w:spacing w:val="27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et</w:t>
      </w:r>
      <w:r>
        <w:rPr>
          <w:rFonts w:ascii="Times New Roman" w:cs="Calibri" w:hAnsi="Times New Roman" w:eastAsia="Calibri"/>
          <w:color w:val="231f20"/>
          <w:spacing w:val="3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pt-PT"/>
        </w:rPr>
        <w:t>al.</w:t>
      </w:r>
      <w:r>
        <w:rPr>
          <w:rFonts w:ascii="Times New Roman" w:cs="Calibri" w:hAnsi="Times New Roman" w:eastAsia="Calibri"/>
          <w:color w:val="231f20"/>
          <w:spacing w:val="-7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pacing w:val="-5"/>
          <w:sz w:val="20"/>
          <w:szCs w:val="20"/>
          <w:u w:color="231f20"/>
          <w:rtl w:val="0"/>
        </w:rPr>
        <w:t>T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fr-FR"/>
        </w:rPr>
        <w:t>ransfusion</w:t>
      </w:r>
      <w:r>
        <w:rPr>
          <w:rFonts w:ascii="Times New Roman" w:cs="Calibri" w:hAnsi="Times New Roman" w:eastAsia="Calibri"/>
          <w:color w:val="231f20"/>
          <w:spacing w:val="3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requirements</w:t>
      </w:r>
      <w:r>
        <w:rPr>
          <w:rFonts w:ascii="Times New Roman" w:cs="Calibri" w:hAnsi="Times New Roman" w:eastAsia="Calibri"/>
          <w:color w:val="231f20"/>
          <w:spacing w:val="0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after cardiac</w:t>
      </w:r>
      <w:r>
        <w:rPr>
          <w:rFonts w:ascii="Times New Roman" w:cs="Calibri" w:hAnsi="Times New Roman" w:eastAsia="Calibri"/>
          <w:color w:val="231f20"/>
          <w:spacing w:val="18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su</w:t>
      </w:r>
      <w:r>
        <w:rPr>
          <w:rFonts w:ascii="Times New Roman" w:cs="Calibri" w:hAnsi="Times New Roman" w:eastAsia="Calibri"/>
          <w:color w:val="231f20"/>
          <w:spacing w:val="-2"/>
          <w:sz w:val="20"/>
          <w:szCs w:val="20"/>
          <w:u w:color="231f20"/>
          <w:rtl w:val="0"/>
        </w:rPr>
        <w:t>r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gery:</w:t>
      </w:r>
      <w:r>
        <w:rPr>
          <w:rFonts w:ascii="Times New Roman" w:cs="Calibri" w:hAnsi="Times New Roman" w:eastAsia="Calibri"/>
          <w:color w:val="231f20"/>
          <w:spacing w:val="28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the</w:t>
      </w:r>
      <w:r>
        <w:rPr>
          <w:rFonts w:ascii="Times New Roman" w:cs="Calibri" w:hAnsi="Times New Roman" w:eastAsia="Calibri"/>
          <w:color w:val="231f20"/>
          <w:spacing w:val="-13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de-DE"/>
        </w:rPr>
        <w:t>TRACS</w:t>
      </w:r>
      <w:r>
        <w:rPr>
          <w:rFonts w:ascii="Times New Roman" w:cs="Calibri" w:hAnsi="Times New Roman" w:eastAsia="Calibri"/>
          <w:color w:val="231f20"/>
          <w:spacing w:val="49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randomized</w:t>
      </w:r>
      <w:r>
        <w:rPr>
          <w:rFonts w:ascii="Times New Roman" w:cs="Calibri" w:hAnsi="Times New Roman" w:eastAsia="Calibri"/>
          <w:color w:val="231f20"/>
          <w:spacing w:val="0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controlled</w:t>
      </w:r>
      <w:r>
        <w:rPr>
          <w:rFonts w:ascii="Times New Roman" w:cs="Calibri" w:hAnsi="Times New Roman" w:eastAsia="Calibri"/>
          <w:color w:val="231f20"/>
          <w:spacing w:val="9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pt-PT"/>
        </w:rPr>
        <w:t>trial.</w:t>
      </w:r>
      <w:r>
        <w:rPr>
          <w:rFonts w:ascii="Times New Roman" w:cs="Calibri" w:hAnsi="Times New Roman" w:eastAsia="Calibri"/>
          <w:color w:val="231f20"/>
          <w:spacing w:val="-3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de-DE"/>
        </w:rPr>
        <w:t>JAMA</w:t>
      </w:r>
      <w:r>
        <w:rPr>
          <w:rFonts w:ascii="Times New Roman" w:cs="Calibri" w:hAnsi="Times New Roman" w:eastAsia="Calibri"/>
          <w:color w:val="231f20"/>
          <w:spacing w:val="11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2010;</w:t>
      </w:r>
      <w:r>
        <w:rPr>
          <w:rFonts w:ascii="Times New Roman" w:cs="Calibri" w:hAnsi="Times New Roman" w:eastAsia="Calibri"/>
          <w:sz w:val="20"/>
          <w:szCs w:val="20"/>
          <w:u w:color="000000"/>
          <w:rtl w:val="0"/>
        </w:rPr>
        <w:t xml:space="preserve"> 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304:1559.</w:t>
      </w:r>
    </w:p>
    <w:p>
      <w:pPr>
        <w:pStyle w:val="Body"/>
        <w:widowControl w:val="0"/>
        <w:bidi w:val="0"/>
        <w:spacing w:before="60"/>
        <w:ind w:left="100" w:right="48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it-IT"/>
        </w:rPr>
        <w:t>Napolitano</w:t>
      </w:r>
      <w:r>
        <w:rPr>
          <w:rFonts w:ascii="Times New Roman" w:cs="Calibri" w:hAnsi="Times New Roman" w:eastAsia="Calibri"/>
          <w:color w:val="231f20"/>
          <w:spacing w:val="0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LM,</w:t>
      </w:r>
      <w:r>
        <w:rPr>
          <w:rFonts w:ascii="Times New Roman" w:cs="Calibri" w:hAnsi="Times New Roman" w:eastAsia="Calibri"/>
          <w:color w:val="231f20"/>
          <w:spacing w:val="25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Kurek</w:t>
      </w:r>
      <w:r>
        <w:rPr>
          <w:rFonts w:ascii="Times New Roman" w:cs="Calibri" w:hAnsi="Times New Roman" w:eastAsia="Calibri"/>
          <w:color w:val="231f20"/>
          <w:spacing w:val="-7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S,</w:t>
      </w:r>
      <w:r>
        <w:rPr>
          <w:rFonts w:ascii="Times New Roman" w:cs="Calibri" w:hAnsi="Times New Roman" w:eastAsia="Calibri"/>
          <w:color w:val="231f20"/>
          <w:spacing w:val="5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it-IT"/>
        </w:rPr>
        <w:t xml:space="preserve">Luchette </w:t>
      </w:r>
      <w:r>
        <w:rPr>
          <w:rFonts w:ascii="Times New Roman" w:cs="Calibri" w:hAnsi="Times New Roman" w:eastAsia="Calibri"/>
          <w:color w:val="231f20"/>
          <w:spacing w:val="-14"/>
          <w:sz w:val="20"/>
          <w:szCs w:val="20"/>
          <w:u w:color="231f20"/>
          <w:rtl w:val="0"/>
        </w:rPr>
        <w:t>F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de-DE"/>
        </w:rPr>
        <w:t>A,</w:t>
      </w:r>
      <w:r>
        <w:rPr>
          <w:rFonts w:ascii="Times New Roman" w:cs="Calibri" w:hAnsi="Times New Roman" w:eastAsia="Calibri"/>
          <w:color w:val="231f20"/>
          <w:spacing w:val="26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et</w:t>
      </w:r>
      <w:r>
        <w:rPr>
          <w:rFonts w:ascii="Times New Roman" w:cs="Calibri" w:hAnsi="Times New Roman" w:eastAsia="Calibri"/>
          <w:color w:val="231f20"/>
          <w:spacing w:val="3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al;</w:t>
      </w:r>
      <w:r>
        <w:rPr>
          <w:rFonts w:ascii="Times New Roman" w:cs="Calibri" w:hAnsi="Times New Roman" w:eastAsia="Calibri"/>
          <w:color w:val="231f20"/>
          <w:spacing w:val="-9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it-IT"/>
        </w:rPr>
        <w:t>American</w:t>
      </w:r>
      <w:r>
        <w:rPr>
          <w:rFonts w:ascii="Times New Roman" w:cs="Calibri" w:hAnsi="Times New Roman" w:eastAsia="Calibri"/>
          <w:color w:val="231f20"/>
          <w:spacing w:val="7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College</w:t>
      </w:r>
      <w:r>
        <w:rPr>
          <w:rFonts w:ascii="Times New Roman" w:cs="Calibri" w:hAnsi="Times New Roman" w:eastAsia="Calibri"/>
          <w:color w:val="231f20"/>
          <w:spacing w:val="0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of</w:t>
      </w:r>
      <w:r>
        <w:rPr>
          <w:rFonts w:ascii="Times New Roman" w:cs="Calibri" w:hAnsi="Times New Roman" w:eastAsia="Calibri"/>
          <w:color w:val="231f20"/>
          <w:spacing w:val="-17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Critical Care</w:t>
      </w:r>
      <w:r>
        <w:rPr>
          <w:rFonts w:ascii="Times New Roman" w:cs="Calibri" w:hAnsi="Times New Roman" w:eastAsia="Calibri"/>
          <w:color w:val="231f20"/>
          <w:spacing w:val="2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it-IT"/>
        </w:rPr>
        <w:t>Medicine</w:t>
      </w:r>
      <w:r>
        <w:rPr>
          <w:rFonts w:ascii="Times New Roman" w:cs="Calibri" w:hAnsi="Times New Roman" w:eastAsia="Calibri"/>
          <w:color w:val="231f20"/>
          <w:spacing w:val="0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of</w:t>
      </w:r>
      <w:r>
        <w:rPr>
          <w:rFonts w:ascii="Times New Roman" w:cs="Calibri" w:hAnsi="Times New Roman" w:eastAsia="Calibri"/>
          <w:color w:val="231f20"/>
          <w:spacing w:val="-17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the</w:t>
      </w:r>
      <w:r>
        <w:rPr>
          <w:rFonts w:ascii="Times New Roman" w:cs="Calibri" w:hAnsi="Times New Roman" w:eastAsia="Calibri"/>
          <w:color w:val="231f20"/>
          <w:spacing w:val="-9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Society</w:t>
      </w:r>
      <w:r>
        <w:rPr>
          <w:rFonts w:ascii="Times New Roman" w:cs="Calibri" w:hAnsi="Times New Roman" w:eastAsia="Calibri"/>
          <w:color w:val="231f20"/>
          <w:spacing w:val="30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of</w:t>
      </w:r>
      <w:r>
        <w:rPr>
          <w:rFonts w:ascii="Times New Roman" w:cs="Calibri" w:hAnsi="Times New Roman" w:eastAsia="Calibri"/>
          <w:color w:val="231f20"/>
          <w:spacing w:val="-17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it-IT"/>
        </w:rPr>
        <w:t>Critical</w:t>
      </w:r>
      <w:r>
        <w:rPr>
          <w:rFonts w:ascii="Times New Roman" w:cs="Calibri" w:hAnsi="Times New Roman" w:eastAsia="Calibri"/>
          <w:color w:val="231f20"/>
          <w:spacing w:val="-9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Care</w:t>
      </w:r>
      <w:r>
        <w:rPr>
          <w:rFonts w:ascii="Times New Roman" w:cs="Calibri" w:hAnsi="Times New Roman" w:eastAsia="Calibri"/>
          <w:color w:val="231f20"/>
          <w:spacing w:val="2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it-IT"/>
        </w:rPr>
        <w:t>Medicine;</w:t>
      </w:r>
      <w:r>
        <w:rPr>
          <w:rFonts w:ascii="Times New Roman" w:cs="Calibri" w:hAnsi="Times New Roman" w:eastAsia="Calibri"/>
          <w:color w:val="231f20"/>
          <w:spacing w:val="15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Eastern</w:t>
      </w:r>
      <w:r>
        <w:rPr>
          <w:rFonts w:ascii="Times New Roman" w:cs="Calibri" w:hAnsi="Times New Roman" w:eastAsia="Calibri"/>
          <w:color w:val="231f20"/>
          <w:spacing w:val="-11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fr-FR"/>
        </w:rPr>
        <w:t>Association for</w:t>
      </w:r>
      <w:r>
        <w:rPr>
          <w:rFonts w:ascii="Times New Roman" w:cs="Calibri" w:hAnsi="Times New Roman" w:eastAsia="Calibri"/>
          <w:color w:val="231f20"/>
          <w:spacing w:val="9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the</w:t>
      </w:r>
      <w:r>
        <w:rPr>
          <w:rFonts w:ascii="Times New Roman" w:cs="Calibri" w:hAnsi="Times New Roman" w:eastAsia="Calibri"/>
          <w:color w:val="231f20"/>
          <w:spacing w:val="-10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Su</w:t>
      </w:r>
      <w:r>
        <w:rPr>
          <w:rFonts w:ascii="Times New Roman" w:cs="Calibri" w:hAnsi="Times New Roman" w:eastAsia="Calibri"/>
          <w:color w:val="231f20"/>
          <w:spacing w:val="-2"/>
          <w:sz w:val="20"/>
          <w:szCs w:val="20"/>
          <w:u w:color="231f20"/>
          <w:rtl w:val="0"/>
        </w:rPr>
        <w:t>r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gery</w:t>
      </w:r>
      <w:r>
        <w:rPr>
          <w:rFonts w:ascii="Times New Roman" w:cs="Calibri" w:hAnsi="Times New Roman" w:eastAsia="Calibri"/>
          <w:color w:val="231f20"/>
          <w:spacing w:val="0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of</w:t>
      </w:r>
      <w:r>
        <w:rPr>
          <w:rFonts w:ascii="Times New Roman" w:cs="Calibri" w:hAnsi="Times New Roman" w:eastAsia="Calibri"/>
          <w:color w:val="231f20"/>
          <w:spacing w:val="-5"/>
          <w:sz w:val="20"/>
          <w:szCs w:val="20"/>
          <w:u w:color="231f20"/>
          <w:rtl w:val="0"/>
        </w:rPr>
        <w:t xml:space="preserve"> T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rauma Practice</w:t>
      </w:r>
      <w:r>
        <w:rPr>
          <w:rFonts w:ascii="Times New Roman" w:cs="Calibri" w:hAnsi="Times New Roman" w:eastAsia="Calibri"/>
          <w:color w:val="231f20"/>
          <w:spacing w:val="-1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fr-FR"/>
        </w:rPr>
        <w:t>Management</w:t>
      </w:r>
      <w:r>
        <w:rPr>
          <w:rFonts w:ascii="Times New Roman" w:cs="Calibri" w:hAnsi="Times New Roman" w:eastAsia="Calibri"/>
          <w:color w:val="231f20"/>
          <w:spacing w:val="-13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pacing w:val="-11"/>
          <w:sz w:val="20"/>
          <w:szCs w:val="20"/>
          <w:u w:color="231f20"/>
          <w:rtl w:val="0"/>
          <w:lang w:val="en-US"/>
        </w:rPr>
        <w:t>W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orkgroup:</w:t>
      </w:r>
      <w:r>
        <w:rPr>
          <w:rFonts w:ascii="Times New Roman" w:cs="Calibri" w:hAnsi="Times New Roman" w:eastAsia="Calibri"/>
          <w:color w:val="231f20"/>
          <w:spacing w:val="35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it-IT"/>
        </w:rPr>
        <w:t>Clinical</w:t>
      </w:r>
      <w:r>
        <w:rPr>
          <w:rFonts w:ascii="Times New Roman" w:cs="Calibri" w:hAnsi="Times New Roman" w:eastAsia="Calibri"/>
          <w:color w:val="231f20"/>
          <w:spacing w:val="0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practice guideline:</w:t>
      </w:r>
      <w:r>
        <w:rPr>
          <w:rFonts w:ascii="Times New Roman" w:cs="Calibri" w:hAnsi="Times New Roman" w:eastAsia="Calibri"/>
          <w:color w:val="231f20"/>
          <w:spacing w:val="23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Red</w:t>
      </w:r>
      <w:r>
        <w:rPr>
          <w:rFonts w:ascii="Times New Roman" w:cs="Calibri" w:hAnsi="Times New Roman" w:eastAsia="Calibri"/>
          <w:color w:val="231f20"/>
          <w:spacing w:val="13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blood</w:t>
      </w:r>
      <w:r>
        <w:rPr>
          <w:rFonts w:ascii="Times New Roman" w:cs="Calibri" w:hAnsi="Times New Roman" w:eastAsia="Calibri"/>
          <w:color w:val="231f20"/>
          <w:spacing w:val="-13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it-IT"/>
        </w:rPr>
        <w:t>cell</w:t>
      </w:r>
      <w:r>
        <w:rPr>
          <w:rFonts w:ascii="Times New Roman" w:cs="Calibri" w:hAnsi="Times New Roman" w:eastAsia="Calibri"/>
          <w:color w:val="231f20"/>
          <w:spacing w:val="-9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fr-FR"/>
        </w:rPr>
        <w:t>transfusion in</w:t>
      </w:r>
      <w:r>
        <w:rPr>
          <w:rFonts w:ascii="Times New Roman" w:cs="Calibri" w:hAnsi="Times New Roman" w:eastAsia="Calibri"/>
          <w:color w:val="231f20"/>
          <w:spacing w:val="-10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adult</w:t>
      </w:r>
      <w:r>
        <w:rPr>
          <w:rFonts w:ascii="Times New Roman" w:cs="Calibri" w:hAnsi="Times New Roman" w:eastAsia="Calibri"/>
          <w:color w:val="231f20"/>
          <w:spacing w:val="11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de-DE"/>
        </w:rPr>
        <w:t>trauma</w:t>
      </w:r>
      <w:r>
        <w:rPr>
          <w:rFonts w:ascii="Times New Roman" w:cs="Calibri" w:hAnsi="Times New Roman" w:eastAsia="Calibri"/>
          <w:color w:val="231f20"/>
          <w:spacing w:val="7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and</w:t>
      </w:r>
      <w:r>
        <w:rPr>
          <w:rFonts w:ascii="Times New Roman" w:cs="Calibri" w:hAnsi="Times New Roman" w:eastAsia="Calibri"/>
          <w:color w:val="231f20"/>
          <w:spacing w:val="0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it-IT"/>
        </w:rPr>
        <w:t>critical</w:t>
      </w:r>
      <w:r>
        <w:rPr>
          <w:rFonts w:ascii="Times New Roman" w:cs="Calibri" w:hAnsi="Times New Roman" w:eastAsia="Calibri"/>
          <w:color w:val="231f20"/>
          <w:spacing w:val="-19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care.</w:t>
      </w:r>
      <w:r>
        <w:rPr>
          <w:rFonts w:ascii="Times New Roman" w:cs="Calibri" w:hAnsi="Times New Roman" w:eastAsia="Calibri"/>
          <w:color w:val="231f20"/>
          <w:spacing w:val="-3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Crit Care</w:t>
      </w:r>
      <w:r>
        <w:rPr>
          <w:rFonts w:ascii="Times New Roman" w:cs="Calibri" w:hAnsi="Times New Roman" w:eastAsia="Calibri"/>
          <w:color w:val="231f20"/>
          <w:spacing w:val="2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Med</w:t>
      </w:r>
      <w:r>
        <w:rPr>
          <w:rFonts w:ascii="Times New Roman" w:cs="Calibri" w:hAnsi="Times New Roman" w:eastAsia="Calibri"/>
          <w:color w:val="231f20"/>
          <w:spacing w:val="-7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2009;</w:t>
      </w:r>
      <w:r>
        <w:rPr>
          <w:rFonts w:ascii="Times New Roman" w:cs="Calibri" w:hAnsi="Times New Roman" w:eastAsia="Calibri"/>
          <w:color w:val="231f20"/>
          <w:spacing w:val="7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37:3124</w:t>
      </w:r>
      <w:r>
        <w:rPr>
          <w:rFonts w:ascii="Times New Roman" w:cs="Calibri" w:hAnsi="Times New Roman" w:eastAsia="Calibri" w:hint="default"/>
          <w:color w:val="231f20"/>
          <w:sz w:val="20"/>
          <w:szCs w:val="20"/>
          <w:u w:color="231f20"/>
          <w:rtl w:val="0"/>
          <w:lang w:val="en-US"/>
        </w:rPr>
        <w:t>–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3157.</w:t>
      </w:r>
    </w:p>
    <w:p>
      <w:pPr>
        <w:pStyle w:val="Body"/>
        <w:widowControl w:val="0"/>
        <w:bidi w:val="0"/>
        <w:spacing w:before="60"/>
        <w:ind w:left="100" w:right="33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Park</w:t>
      </w:r>
      <w:r>
        <w:rPr>
          <w:rFonts w:ascii="Times New Roman" w:cs="Calibri" w:hAnsi="Times New Roman" w:eastAsia="Calibri"/>
          <w:color w:val="231f20"/>
          <w:spacing w:val="-1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D,</w:t>
      </w:r>
      <w:r>
        <w:rPr>
          <w:rFonts w:ascii="Times New Roman" w:cs="Calibri" w:hAnsi="Times New Roman" w:eastAsia="Calibri"/>
          <w:color w:val="231f20"/>
          <w:spacing w:val="3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da-DK"/>
        </w:rPr>
        <w:t>Chun</w:t>
      </w:r>
      <w:r>
        <w:rPr>
          <w:rFonts w:ascii="Times New Roman" w:cs="Calibri" w:hAnsi="Times New Roman" w:eastAsia="Calibri"/>
          <w:color w:val="231f20"/>
          <w:spacing w:val="0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B,</w:t>
      </w:r>
      <w:r>
        <w:rPr>
          <w:rFonts w:ascii="Times New Roman" w:cs="Calibri" w:hAnsi="Times New Roman" w:eastAsia="Calibri"/>
          <w:color w:val="231f20"/>
          <w:spacing w:val="19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nl-NL"/>
        </w:rPr>
        <w:t>Kwon</w:t>
      </w:r>
      <w:r>
        <w:rPr>
          <w:rFonts w:ascii="Times New Roman" w:cs="Calibri" w:hAnsi="Times New Roman" w:eastAsia="Calibri"/>
          <w:color w:val="231f20"/>
          <w:spacing w:val="-7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S,</w:t>
      </w:r>
      <w:r>
        <w:rPr>
          <w:rFonts w:ascii="Times New Roman" w:cs="Calibri" w:hAnsi="Times New Roman" w:eastAsia="Calibri"/>
          <w:color w:val="231f20"/>
          <w:spacing w:val="5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et</w:t>
      </w:r>
      <w:r>
        <w:rPr>
          <w:rFonts w:ascii="Times New Roman" w:cs="Calibri" w:hAnsi="Times New Roman" w:eastAsia="Calibri"/>
          <w:color w:val="231f20"/>
          <w:spacing w:val="3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al</w:t>
      </w:r>
      <w:r>
        <w:rPr>
          <w:rFonts w:ascii="Times New Roman" w:cs="Calibri" w:hAnsi="Times New Roman" w:eastAsia="Calibri"/>
          <w:color w:val="231f20"/>
          <w:spacing w:val="-3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Red</w:t>
      </w:r>
      <w:r>
        <w:rPr>
          <w:rFonts w:ascii="Times New Roman" w:cs="Calibri" w:hAnsi="Times New Roman" w:eastAsia="Calibri"/>
          <w:color w:val="231f20"/>
          <w:spacing w:val="13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blood</w:t>
      </w:r>
      <w:r>
        <w:rPr>
          <w:rFonts w:ascii="Times New Roman" w:cs="Calibri" w:hAnsi="Times New Roman" w:eastAsia="Calibri"/>
          <w:color w:val="231f20"/>
          <w:spacing w:val="-13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it-IT"/>
        </w:rPr>
        <w:t>cell</w:t>
      </w:r>
      <w:r>
        <w:rPr>
          <w:rFonts w:ascii="Times New Roman" w:cs="Calibri" w:hAnsi="Times New Roman" w:eastAsia="Calibri"/>
          <w:color w:val="231f20"/>
          <w:spacing w:val="-9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fr-FR"/>
        </w:rPr>
        <w:t>transfusions</w:t>
      </w:r>
      <w:r>
        <w:rPr>
          <w:rFonts w:ascii="Times New Roman" w:cs="Calibri" w:hAnsi="Times New Roman" w:eastAsia="Calibri"/>
          <w:color w:val="231f20"/>
          <w:spacing w:val="21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are</w:t>
      </w:r>
      <w:r>
        <w:rPr>
          <w:rFonts w:ascii="Times New Roman" w:cs="Calibri" w:hAnsi="Times New Roman" w:eastAsia="Calibri"/>
          <w:color w:val="231f20"/>
          <w:spacing w:val="0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associated with</w:t>
      </w:r>
      <w:r>
        <w:rPr>
          <w:rFonts w:ascii="Times New Roman" w:cs="Calibri" w:hAnsi="Times New Roman" w:eastAsia="Calibri"/>
          <w:color w:val="231f20"/>
          <w:spacing w:val="5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lower</w:t>
      </w:r>
      <w:r>
        <w:rPr>
          <w:rFonts w:ascii="Times New Roman" w:cs="Calibri" w:hAnsi="Times New Roman" w:eastAsia="Calibri"/>
          <w:color w:val="231f20"/>
          <w:spacing w:val="3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mortality</w:t>
      </w:r>
      <w:r>
        <w:rPr>
          <w:rFonts w:ascii="Times New Roman" w:cs="Calibri" w:hAnsi="Times New Roman" w:eastAsia="Calibri"/>
          <w:color w:val="231f20"/>
          <w:spacing w:val="-7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in</w:t>
      </w:r>
      <w:r>
        <w:rPr>
          <w:rFonts w:ascii="Times New Roman" w:cs="Calibri" w:hAnsi="Times New Roman" w:eastAsia="Calibri"/>
          <w:color w:val="231f20"/>
          <w:spacing w:val="-10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fr-FR"/>
        </w:rPr>
        <w:t>patients</w:t>
      </w:r>
      <w:r>
        <w:rPr>
          <w:rFonts w:ascii="Times New Roman" w:cs="Calibri" w:hAnsi="Times New Roman" w:eastAsia="Calibri"/>
          <w:color w:val="231f20"/>
          <w:spacing w:val="-11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with</w:t>
      </w:r>
      <w:r>
        <w:rPr>
          <w:rFonts w:ascii="Times New Roman" w:cs="Calibri" w:hAnsi="Times New Roman" w:eastAsia="Calibri"/>
          <w:color w:val="231f20"/>
          <w:spacing w:val="18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severe</w:t>
      </w:r>
      <w:r>
        <w:rPr>
          <w:rFonts w:ascii="Times New Roman" w:cs="Calibri" w:hAnsi="Times New Roman" w:eastAsia="Calibri"/>
          <w:color w:val="231f20"/>
          <w:spacing w:val="0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sepsis</w:t>
      </w:r>
      <w:r>
        <w:rPr>
          <w:rFonts w:ascii="Times New Roman" w:cs="Calibri" w:hAnsi="Times New Roman" w:eastAsia="Calibri"/>
          <w:color w:val="231f20"/>
          <w:spacing w:val="5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and</w:t>
      </w:r>
      <w:r>
        <w:rPr>
          <w:rFonts w:ascii="Times New Roman" w:cs="Calibri" w:hAnsi="Times New Roman" w:eastAsia="Calibri"/>
          <w:color w:val="231f20"/>
          <w:spacing w:val="-11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s-ES_tradnl"/>
        </w:rPr>
        <w:t>septic</w:t>
      </w:r>
      <w:r>
        <w:rPr>
          <w:rFonts w:ascii="Times New Roman" w:cs="Calibri" w:hAnsi="Times New Roman" w:eastAsia="Calibri"/>
          <w:color w:val="231f20"/>
          <w:spacing w:val="0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shock:A propensity-matched</w:t>
      </w:r>
      <w:r>
        <w:rPr>
          <w:rFonts w:ascii="Times New Roman" w:cs="Calibri" w:hAnsi="Times New Roman" w:eastAsia="Calibri"/>
          <w:color w:val="231f20"/>
          <w:spacing w:val="1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analysis.</w:t>
      </w:r>
      <w:r>
        <w:rPr>
          <w:rFonts w:ascii="Times New Roman" w:cs="Calibri" w:hAnsi="Times New Roman" w:eastAsia="Calibri"/>
          <w:color w:val="231f20"/>
          <w:spacing w:val="-3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it-IT"/>
        </w:rPr>
        <w:t>Critical</w:t>
      </w:r>
      <w:r>
        <w:rPr>
          <w:rFonts w:ascii="Times New Roman" w:cs="Calibri" w:hAnsi="Times New Roman" w:eastAsia="Calibri"/>
          <w:color w:val="231f20"/>
          <w:spacing w:val="-9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Care</w:t>
      </w:r>
      <w:r>
        <w:rPr>
          <w:rFonts w:ascii="Times New Roman" w:cs="Calibri" w:hAnsi="Times New Roman" w:eastAsia="Calibri"/>
          <w:color w:val="231f20"/>
          <w:spacing w:val="0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it-IT"/>
        </w:rPr>
        <w:t>Medicine</w:t>
      </w:r>
      <w:r>
        <w:rPr>
          <w:rFonts w:ascii="Times New Roman" w:cs="Calibri" w:hAnsi="Times New Roman" w:eastAsia="Calibri"/>
          <w:color w:val="231f20"/>
          <w:spacing w:val="-3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2012;</w:t>
      </w:r>
      <w:r>
        <w:rPr>
          <w:rFonts w:ascii="Times New Roman" w:cs="Calibri" w:hAnsi="Times New Roman" w:eastAsia="Calibri"/>
          <w:color w:val="231f20"/>
          <w:spacing w:val="-1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40(12):</w:t>
      </w:r>
      <w:r>
        <w:rPr>
          <w:rFonts w:ascii="Times New Roman" w:cs="Calibri" w:hAnsi="Times New Roman" w:eastAsia="Calibri"/>
          <w:color w:val="231f20"/>
          <w:spacing w:val="-15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3140-3145.</w:t>
      </w:r>
    </w:p>
    <w:p>
      <w:pPr>
        <w:pStyle w:val="Body"/>
        <w:widowControl w:val="0"/>
        <w:bidi w:val="0"/>
        <w:spacing w:before="60"/>
        <w:ind w:left="100" w:right="409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Society</w:t>
      </w:r>
      <w:r>
        <w:rPr>
          <w:rFonts w:ascii="Times New Roman" w:cs="Calibri" w:hAnsi="Times New Roman" w:eastAsia="Calibri"/>
          <w:color w:val="231f20"/>
          <w:spacing w:val="18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of</w:t>
      </w:r>
      <w:r>
        <w:rPr>
          <w:rFonts w:ascii="Times New Roman" w:cs="Calibri" w:hAnsi="Times New Roman" w:eastAsia="Calibri"/>
          <w:color w:val="231f20"/>
          <w:spacing w:val="-1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s-ES_tradnl"/>
        </w:rPr>
        <w:t>Thoracic</w:t>
      </w:r>
      <w:r>
        <w:rPr>
          <w:rFonts w:ascii="Times New Roman" w:cs="Calibri" w:hAnsi="Times New Roman" w:eastAsia="Calibri"/>
          <w:color w:val="231f20"/>
          <w:spacing w:val="34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Su</w:t>
      </w:r>
      <w:r>
        <w:rPr>
          <w:rFonts w:ascii="Times New Roman" w:cs="Calibri" w:hAnsi="Times New Roman" w:eastAsia="Calibri"/>
          <w:color w:val="231f20"/>
          <w:spacing w:val="-2"/>
          <w:sz w:val="20"/>
          <w:szCs w:val="20"/>
          <w:u w:color="231f20"/>
          <w:rtl w:val="0"/>
        </w:rPr>
        <w:t>r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geons</w:t>
      </w:r>
      <w:r>
        <w:rPr>
          <w:rFonts w:ascii="Times New Roman" w:cs="Calibri" w:hAnsi="Times New Roman" w:eastAsia="Calibri"/>
          <w:color w:val="231f20"/>
          <w:spacing w:val="-11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Blood</w:t>
      </w:r>
      <w:r>
        <w:rPr>
          <w:rFonts w:ascii="Times New Roman" w:cs="Calibri" w:hAnsi="Times New Roman" w:eastAsia="Calibri"/>
          <w:color w:val="231f20"/>
          <w:spacing w:val="14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fr-FR"/>
        </w:rPr>
        <w:t>Conservation</w:t>
      </w:r>
      <w:r>
        <w:rPr>
          <w:rFonts w:ascii="Times New Roman" w:cs="Calibri" w:hAnsi="Times New Roman" w:eastAsia="Calibri"/>
          <w:color w:val="231f20"/>
          <w:spacing w:val="11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nl-NL"/>
        </w:rPr>
        <w:t>Guideline</w:t>
      </w:r>
      <w:r>
        <w:rPr>
          <w:rFonts w:ascii="Times New Roman" w:cs="Calibri" w:hAnsi="Times New Roman" w:eastAsia="Calibri"/>
          <w:color w:val="231f20"/>
          <w:spacing w:val="19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pacing w:val="-13"/>
          <w:sz w:val="20"/>
          <w:szCs w:val="20"/>
          <w:u w:color="231f20"/>
          <w:rtl w:val="0"/>
        </w:rPr>
        <w:t>T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ask</w:t>
      </w:r>
      <w:r>
        <w:rPr>
          <w:rFonts w:ascii="Times New Roman" w:cs="Calibri" w:hAnsi="Times New Roman" w:eastAsia="Calibri"/>
          <w:color w:val="231f20"/>
          <w:spacing w:val="-7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it-IT"/>
        </w:rPr>
        <w:t>Force, Ferraris</w:t>
      </w:r>
      <w:r>
        <w:rPr>
          <w:rFonts w:ascii="Times New Roman" w:cs="Calibri" w:hAnsi="Times New Roman" w:eastAsia="Calibri"/>
          <w:color w:val="231f20"/>
          <w:spacing w:val="-5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pacing w:val="-23"/>
          <w:sz w:val="20"/>
          <w:szCs w:val="20"/>
          <w:u w:color="231f20"/>
          <w:rtl w:val="0"/>
        </w:rPr>
        <w:t>V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de-DE"/>
        </w:rPr>
        <w:t>A,</w:t>
      </w:r>
      <w:r>
        <w:rPr>
          <w:rFonts w:ascii="Times New Roman" w:cs="Calibri" w:hAnsi="Times New Roman" w:eastAsia="Calibri"/>
          <w:color w:val="231f20"/>
          <w:spacing w:val="33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Brown</w:t>
      </w:r>
      <w:r>
        <w:rPr>
          <w:rFonts w:ascii="Times New Roman" w:cs="Calibri" w:hAnsi="Times New Roman" w:eastAsia="Calibri"/>
          <w:color w:val="231f20"/>
          <w:spacing w:val="-19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de-DE"/>
        </w:rPr>
        <w:t>JR,</w:t>
      </w:r>
      <w:r>
        <w:rPr>
          <w:rFonts w:ascii="Times New Roman" w:cs="Calibri" w:hAnsi="Times New Roman" w:eastAsia="Calibri"/>
          <w:color w:val="231f20"/>
          <w:spacing w:val="19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et</w:t>
      </w:r>
      <w:r>
        <w:rPr>
          <w:rFonts w:ascii="Times New Roman" w:cs="Calibri" w:hAnsi="Times New Roman" w:eastAsia="Calibri"/>
          <w:color w:val="231f20"/>
          <w:spacing w:val="3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pt-PT"/>
        </w:rPr>
        <w:t>al.</w:t>
      </w:r>
      <w:r>
        <w:rPr>
          <w:rFonts w:ascii="Times New Roman" w:cs="Calibri" w:hAnsi="Times New Roman" w:eastAsia="Calibri"/>
          <w:color w:val="231f20"/>
          <w:spacing w:val="-3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20</w:t>
      </w:r>
      <w:r>
        <w:rPr>
          <w:rFonts w:ascii="Times New Roman" w:cs="Calibri" w:hAnsi="Times New Roman" w:eastAsia="Calibri"/>
          <w:color w:val="231f20"/>
          <w:spacing w:val="-5"/>
          <w:sz w:val="20"/>
          <w:szCs w:val="20"/>
          <w:u w:color="231f20"/>
          <w:rtl w:val="0"/>
        </w:rPr>
        <w:t>1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1</w:t>
      </w:r>
      <w:r>
        <w:rPr>
          <w:rFonts w:ascii="Times New Roman" w:cs="Calibri" w:hAnsi="Times New Roman" w:eastAsia="Calibri"/>
          <w:color w:val="231f20"/>
          <w:spacing w:val="21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update</w:t>
      </w:r>
      <w:r>
        <w:rPr>
          <w:rFonts w:ascii="Times New Roman" w:cs="Calibri" w:hAnsi="Times New Roman" w:eastAsia="Calibri"/>
          <w:color w:val="231f20"/>
          <w:spacing w:val="-9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to</w:t>
      </w:r>
      <w:r>
        <w:rPr>
          <w:rFonts w:ascii="Times New Roman" w:cs="Calibri" w:hAnsi="Times New Roman" w:eastAsia="Calibri"/>
          <w:color w:val="231f20"/>
          <w:spacing w:val="-2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the</w:t>
      </w:r>
      <w:r>
        <w:rPr>
          <w:rFonts w:ascii="Times New Roman" w:cs="Calibri" w:hAnsi="Times New Roman" w:eastAsia="Calibri"/>
          <w:color w:val="231f20"/>
          <w:spacing w:val="-2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Society</w:t>
      </w:r>
      <w:r>
        <w:rPr>
          <w:rFonts w:ascii="Times New Roman" w:cs="Calibri" w:hAnsi="Times New Roman" w:eastAsia="Calibri"/>
          <w:color w:val="231f20"/>
          <w:spacing w:val="42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of</w:t>
      </w:r>
      <w:r>
        <w:rPr>
          <w:rFonts w:ascii="Times New Roman" w:cs="Calibri" w:hAnsi="Times New Roman" w:eastAsia="Calibri"/>
          <w:color w:val="231f20"/>
          <w:spacing w:val="7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s-ES_tradnl"/>
        </w:rPr>
        <w:t>Thoracic Su</w:t>
      </w:r>
      <w:r>
        <w:rPr>
          <w:rFonts w:ascii="Times New Roman" w:cs="Calibri" w:hAnsi="Times New Roman" w:eastAsia="Calibri"/>
          <w:color w:val="231f20"/>
          <w:spacing w:val="-2"/>
          <w:sz w:val="20"/>
          <w:szCs w:val="20"/>
          <w:u w:color="231f20"/>
          <w:rtl w:val="0"/>
        </w:rPr>
        <w:t>r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geons</w:t>
      </w:r>
      <w:r>
        <w:rPr>
          <w:rFonts w:ascii="Times New Roman" w:cs="Calibri" w:hAnsi="Times New Roman" w:eastAsia="Calibri"/>
          <w:color w:val="231f20"/>
          <w:spacing w:val="13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and</w:t>
      </w:r>
      <w:r>
        <w:rPr>
          <w:rFonts w:ascii="Times New Roman" w:cs="Calibri" w:hAnsi="Times New Roman" w:eastAsia="Calibri"/>
          <w:color w:val="231f20"/>
          <w:spacing w:val="-3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the</w:t>
      </w:r>
      <w:r>
        <w:rPr>
          <w:rFonts w:ascii="Times New Roman" w:cs="Calibri" w:hAnsi="Times New Roman" w:eastAsia="Calibri"/>
          <w:color w:val="231f20"/>
          <w:spacing w:val="-5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Society</w:t>
      </w:r>
      <w:r>
        <w:rPr>
          <w:rFonts w:ascii="Times New Roman" w:cs="Calibri" w:hAnsi="Times New Roman" w:eastAsia="Calibri"/>
          <w:color w:val="231f20"/>
          <w:spacing w:val="36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of</w:t>
      </w:r>
      <w:r>
        <w:rPr>
          <w:rFonts w:ascii="Times New Roman" w:cs="Calibri" w:hAnsi="Times New Roman" w:eastAsia="Calibri"/>
          <w:color w:val="231f20"/>
          <w:spacing w:val="-17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pt-PT"/>
        </w:rPr>
        <w:t>Cardiovascular</w:t>
      </w:r>
      <w:r>
        <w:rPr>
          <w:rFonts w:ascii="Times New Roman" w:cs="Calibri" w:hAnsi="Times New Roman" w:eastAsia="Calibri"/>
          <w:color w:val="231f20"/>
          <w:spacing w:val="13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Anesthesiologists</w:t>
      </w:r>
      <w:r>
        <w:rPr>
          <w:rFonts w:ascii="Times New Roman" w:cs="Calibri" w:hAnsi="Times New Roman" w:eastAsia="Calibri"/>
          <w:color w:val="231f20"/>
          <w:spacing w:val="-14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blood conservation</w:t>
      </w:r>
      <w:r>
        <w:rPr>
          <w:rFonts w:ascii="Times New Roman" w:cs="Calibri" w:hAnsi="Times New Roman" w:eastAsia="Calibri"/>
          <w:color w:val="231f20"/>
          <w:spacing w:val="0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it-IT"/>
        </w:rPr>
        <w:t>clinical</w:t>
      </w:r>
      <w:r>
        <w:rPr>
          <w:rFonts w:ascii="Times New Roman" w:cs="Calibri" w:hAnsi="Times New Roman" w:eastAsia="Calibri"/>
          <w:color w:val="231f20"/>
          <w:spacing w:val="-9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practice guidelines.</w:t>
      </w:r>
      <w:r>
        <w:rPr>
          <w:rFonts w:ascii="Times New Roman" w:cs="Calibri" w:hAnsi="Times New Roman" w:eastAsia="Calibri"/>
          <w:color w:val="231f20"/>
          <w:spacing w:val="-15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da-DK"/>
        </w:rPr>
        <w:t>Ann</w:t>
      </w:r>
      <w:r>
        <w:rPr>
          <w:rFonts w:ascii="Times New Roman" w:cs="Calibri" w:hAnsi="Times New Roman" w:eastAsia="Calibri"/>
          <w:color w:val="231f20"/>
          <w:spacing w:val="0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s-ES_tradnl"/>
        </w:rPr>
        <w:t>Thorac</w:t>
      </w:r>
      <w:r>
        <w:rPr>
          <w:rFonts w:ascii="Times New Roman" w:cs="Calibri" w:hAnsi="Times New Roman" w:eastAsia="Calibri"/>
          <w:color w:val="231f20"/>
          <w:spacing w:val="0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Su</w:t>
      </w:r>
      <w:r>
        <w:rPr>
          <w:rFonts w:ascii="Times New Roman" w:cs="Calibri" w:hAnsi="Times New Roman" w:eastAsia="Calibri"/>
          <w:color w:val="231f20"/>
          <w:spacing w:val="-2"/>
          <w:sz w:val="20"/>
          <w:szCs w:val="20"/>
          <w:u w:color="231f20"/>
          <w:rtl w:val="0"/>
        </w:rPr>
        <w:t>r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g</w:t>
      </w:r>
      <w:r>
        <w:rPr>
          <w:rFonts w:ascii="Times New Roman" w:cs="Calibri" w:hAnsi="Times New Roman" w:eastAsia="Calibri"/>
          <w:color w:val="231f20"/>
          <w:spacing w:val="-7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20</w:t>
      </w:r>
      <w:r>
        <w:rPr>
          <w:rFonts w:ascii="Times New Roman" w:cs="Calibri" w:hAnsi="Times New Roman" w:eastAsia="Calibri"/>
          <w:color w:val="231f20"/>
          <w:spacing w:val="-7"/>
          <w:sz w:val="20"/>
          <w:szCs w:val="20"/>
          <w:u w:color="231f20"/>
          <w:rtl w:val="0"/>
        </w:rPr>
        <w:t>1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1;</w:t>
      </w:r>
      <w:r>
        <w:rPr>
          <w:rFonts w:ascii="Times New Roman" w:cs="Calibri" w:hAnsi="Times New Roman" w:eastAsia="Calibri"/>
          <w:color w:val="231f20"/>
          <w:spacing w:val="3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91:944.</w:t>
      </w:r>
    </w:p>
    <w:p>
      <w:pPr>
        <w:pStyle w:val="Body"/>
        <w:widowControl w:val="0"/>
        <w:bidi w:val="0"/>
        <w:spacing w:before="60"/>
        <w:ind w:left="100" w:right="440" w:firstLine="0"/>
        <w:jc w:val="left"/>
        <w:rPr>
          <w:rtl w:val="0"/>
        </w:rPr>
      </w:pPr>
      <w:r>
        <w:rPr>
          <w:rFonts w:ascii="Times New Roman" w:cs="Calibri" w:hAnsi="Times New Roman" w:eastAsia="Calibri"/>
          <w:color w:val="231f20"/>
          <w:spacing w:val="-11"/>
          <w:sz w:val="20"/>
          <w:szCs w:val="20"/>
          <w:u w:color="231f20"/>
          <w:rtl w:val="0"/>
        </w:rPr>
        <w:t>V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s-ES_tradnl"/>
        </w:rPr>
        <w:t>illanueva</w:t>
      </w:r>
      <w:r>
        <w:rPr>
          <w:rFonts w:ascii="Times New Roman" w:cs="Calibri" w:hAnsi="Times New Roman" w:eastAsia="Calibri"/>
          <w:color w:val="231f20"/>
          <w:spacing w:val="-2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s-ES_tradnl"/>
        </w:rPr>
        <w:t>C,</w:t>
      </w:r>
      <w:r>
        <w:rPr>
          <w:rFonts w:ascii="Times New Roman" w:cs="Calibri" w:hAnsi="Times New Roman" w:eastAsia="Calibri"/>
          <w:color w:val="231f20"/>
          <w:spacing w:val="10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s-ES_tradnl"/>
        </w:rPr>
        <w:t>Colomo</w:t>
      </w:r>
      <w:r>
        <w:rPr>
          <w:rFonts w:ascii="Times New Roman" w:cs="Calibri" w:hAnsi="Times New Roman" w:eastAsia="Calibri"/>
          <w:color w:val="231f20"/>
          <w:spacing w:val="-10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de-DE"/>
        </w:rPr>
        <w:t>A,</w:t>
      </w:r>
      <w:r>
        <w:rPr>
          <w:rFonts w:ascii="Times New Roman" w:cs="Calibri" w:hAnsi="Times New Roman" w:eastAsia="Calibri"/>
          <w:color w:val="231f20"/>
          <w:spacing w:val="15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de-DE"/>
        </w:rPr>
        <w:t>Bosch</w:t>
      </w:r>
      <w:r>
        <w:rPr>
          <w:rFonts w:ascii="Times New Roman" w:cs="Calibri" w:hAnsi="Times New Roman" w:eastAsia="Calibri"/>
          <w:color w:val="231f20"/>
          <w:spacing w:val="-11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de-DE"/>
        </w:rPr>
        <w:t>A,</w:t>
      </w:r>
      <w:r>
        <w:rPr>
          <w:rFonts w:ascii="Times New Roman" w:cs="Calibri" w:hAnsi="Times New Roman" w:eastAsia="Calibri"/>
          <w:color w:val="231f20"/>
          <w:spacing w:val="15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et</w:t>
      </w:r>
      <w:r>
        <w:rPr>
          <w:rFonts w:ascii="Times New Roman" w:cs="Calibri" w:hAnsi="Times New Roman" w:eastAsia="Calibri"/>
          <w:color w:val="231f20"/>
          <w:spacing w:val="3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pt-PT"/>
        </w:rPr>
        <w:t>al.</w:t>
      </w:r>
      <w:r>
        <w:rPr>
          <w:rFonts w:ascii="Times New Roman" w:cs="Calibri" w:hAnsi="Times New Roman" w:eastAsia="Calibri"/>
          <w:color w:val="231f20"/>
          <w:spacing w:val="-7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pacing w:val="-5"/>
          <w:sz w:val="20"/>
          <w:szCs w:val="20"/>
          <w:u w:color="231f20"/>
          <w:rtl w:val="0"/>
        </w:rPr>
        <w:t>T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fr-FR"/>
        </w:rPr>
        <w:t>ransfusion</w:t>
      </w:r>
      <w:r>
        <w:rPr>
          <w:rFonts w:ascii="Times New Roman" w:cs="Calibri" w:hAnsi="Times New Roman" w:eastAsia="Calibri"/>
          <w:color w:val="231f20"/>
          <w:spacing w:val="3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de-DE"/>
        </w:rPr>
        <w:t>strategies</w:t>
      </w:r>
      <w:r>
        <w:rPr>
          <w:rFonts w:ascii="Times New Roman" w:cs="Calibri" w:hAnsi="Times New Roman" w:eastAsia="Calibri"/>
          <w:color w:val="231f20"/>
          <w:spacing w:val="1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for</w:t>
      </w:r>
      <w:r>
        <w:rPr>
          <w:rFonts w:ascii="Times New Roman" w:cs="Calibri" w:hAnsi="Times New Roman" w:eastAsia="Calibri"/>
          <w:color w:val="231f20"/>
          <w:spacing w:val="-20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acute upper</w:t>
      </w:r>
      <w:r>
        <w:rPr>
          <w:rFonts w:ascii="Times New Roman" w:cs="Calibri" w:hAnsi="Times New Roman" w:eastAsia="Calibri"/>
          <w:color w:val="231f20"/>
          <w:spacing w:val="-2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fr-FR"/>
        </w:rPr>
        <w:t>gastrointestinal</w:t>
      </w:r>
      <w:r>
        <w:rPr>
          <w:rFonts w:ascii="Times New Roman" w:cs="Calibri" w:hAnsi="Times New Roman" w:eastAsia="Calibri"/>
          <w:color w:val="231f20"/>
          <w:spacing w:val="26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bleeding</w:t>
      </w:r>
      <w:r>
        <w:rPr>
          <w:rFonts w:ascii="Times New Roman" w:cs="Calibri" w:hAnsi="Times New Roman" w:eastAsia="Calibri"/>
          <w:color w:val="231f20"/>
          <w:spacing w:val="-3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N</w:t>
      </w:r>
      <w:r>
        <w:rPr>
          <w:rFonts w:ascii="Times New Roman" w:cs="Calibri" w:hAnsi="Times New Roman" w:eastAsia="Calibri"/>
          <w:color w:val="231f20"/>
          <w:spacing w:val="-9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  <w:lang w:val="en-US"/>
        </w:rPr>
        <w:t>Engl</w:t>
      </w:r>
      <w:r>
        <w:rPr>
          <w:rFonts w:ascii="Times New Roman" w:cs="Calibri" w:hAnsi="Times New Roman" w:eastAsia="Calibri"/>
          <w:color w:val="231f20"/>
          <w:spacing w:val="-7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J</w:t>
      </w:r>
      <w:r>
        <w:rPr>
          <w:rFonts w:ascii="Times New Roman" w:cs="Calibri" w:hAnsi="Times New Roman" w:eastAsia="Calibri"/>
          <w:color w:val="231f20"/>
          <w:spacing w:val="1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Med</w:t>
      </w:r>
      <w:r>
        <w:rPr>
          <w:rFonts w:ascii="Times New Roman" w:cs="Calibri" w:hAnsi="Times New Roman" w:eastAsia="Calibri"/>
          <w:color w:val="231f20"/>
          <w:spacing w:val="-7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2013;</w:t>
      </w:r>
      <w:r>
        <w:rPr>
          <w:rFonts w:ascii="Times New Roman" w:cs="Calibri" w:hAnsi="Times New Roman" w:eastAsia="Calibri"/>
          <w:color w:val="231f20"/>
          <w:spacing w:val="7"/>
          <w:sz w:val="20"/>
          <w:szCs w:val="20"/>
          <w:u w:color="231f20"/>
          <w:rtl w:val="0"/>
        </w:rPr>
        <w:t xml:space="preserve"> 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368:</w:t>
      </w:r>
      <w:r>
        <w:rPr>
          <w:rFonts w:ascii="Times New Roman" w:cs="Calibri" w:hAnsi="Times New Roman" w:eastAsia="Calibri"/>
          <w:color w:val="231f20"/>
          <w:spacing w:val="-7"/>
          <w:sz w:val="20"/>
          <w:szCs w:val="20"/>
          <w:u w:color="231f20"/>
          <w:rtl w:val="0"/>
        </w:rPr>
        <w:t>1</w:t>
      </w:r>
      <w:r>
        <w:rPr>
          <w:rFonts w:ascii="Times New Roman" w:cs="Calibri" w:hAnsi="Times New Roman" w:eastAsia="Calibri"/>
          <w:color w:val="231f20"/>
          <w:sz w:val="20"/>
          <w:szCs w:val="20"/>
          <w:u w:color="231f20"/>
          <w:rtl w:val="0"/>
        </w:rPr>
        <w:t>1.</w:t>
      </w:r>
      <w:r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r>
    </w:p>
    <w:sectPr>
      <w:type w:val="continuous"/>
      <w:pgSz w:w="12240" w:h="15840" w:orient="portrait"/>
      <w:pgMar w:top="1820" w:right="1840" w:bottom="1740" w:left="24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