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E3" w:rsidRPr="006D403E" w:rsidRDefault="005D0FF7" w:rsidP="00A6137E">
      <w:pPr>
        <w:spacing w:line="240" w:lineRule="auto"/>
      </w:pPr>
      <w:bookmarkStart w:id="0" w:name="_GoBack"/>
      <w:bookmarkEnd w:id="0"/>
      <w:r w:rsidRPr="00DF3CBA">
        <w:rPr>
          <w:b/>
        </w:rPr>
        <w:t>Anthropology 5</w:t>
      </w:r>
      <w:r w:rsidR="00DF3CBA" w:rsidRPr="00DF3CBA">
        <w:rPr>
          <w:b/>
        </w:rPr>
        <w:t>312:</w:t>
      </w:r>
      <w:r w:rsidRPr="006D403E">
        <w:t xml:space="preserve"> </w:t>
      </w:r>
      <w:r w:rsidR="005823D7" w:rsidRPr="00DF3CBA">
        <w:rPr>
          <w:b/>
          <w:i/>
        </w:rPr>
        <w:t xml:space="preserve">Norms, </w:t>
      </w:r>
      <w:r w:rsidR="006D403E" w:rsidRPr="00DF3CBA">
        <w:rPr>
          <w:b/>
          <w:i/>
        </w:rPr>
        <w:t xml:space="preserve">Networks, and </w:t>
      </w:r>
      <w:r w:rsidR="005823D7" w:rsidRPr="00DF3CBA">
        <w:rPr>
          <w:b/>
          <w:i/>
        </w:rPr>
        <w:t>Repertoires</w:t>
      </w:r>
      <w:r w:rsidRPr="00DF3CBA">
        <w:rPr>
          <w:b/>
          <w:i/>
        </w:rPr>
        <w:t>: The Anthropology of Institutions</w:t>
      </w:r>
    </w:p>
    <w:p w:rsidR="00D46ECC" w:rsidRDefault="00D46ECC" w:rsidP="00A6137E">
      <w:pPr>
        <w:spacing w:line="240" w:lineRule="auto"/>
      </w:pPr>
    </w:p>
    <w:p w:rsidR="00DF3CBA" w:rsidRDefault="00DF3CBA" w:rsidP="00A6137E">
      <w:pPr>
        <w:spacing w:line="240" w:lineRule="auto"/>
      </w:pPr>
      <w:r>
        <w:t>John Bowen</w:t>
      </w:r>
      <w:r w:rsidR="00D46ECC">
        <w:t xml:space="preserve">, </w:t>
      </w:r>
      <w:r>
        <w:t>Fall 201</w:t>
      </w:r>
      <w:r w:rsidR="007A6D96">
        <w:t>8</w:t>
      </w:r>
      <w:r w:rsidR="00D46ECC">
        <w:tab/>
        <w:t xml:space="preserve">Tuesdays, </w:t>
      </w:r>
      <w:r w:rsidR="000249A9">
        <w:t>1</w:t>
      </w:r>
      <w:r w:rsidR="00D46ECC">
        <w:t>-</w:t>
      </w:r>
      <w:r w:rsidR="007A6D96">
        <w:t>4:00</w:t>
      </w:r>
      <w:r w:rsidR="00923A2B">
        <w:t>, McMillan 312</w:t>
      </w:r>
    </w:p>
    <w:p w:rsidR="00DF3CBA" w:rsidRDefault="00AD4C4A" w:rsidP="00A6137E">
      <w:pPr>
        <w:spacing w:line="240" w:lineRule="auto"/>
      </w:pPr>
      <w:hyperlink r:id="rId7" w:history="1">
        <w:r w:rsidR="00D46ECC" w:rsidRPr="00C82333">
          <w:rPr>
            <w:rStyle w:val="Hyperlink"/>
          </w:rPr>
          <w:t>jbowen@wustl.edu</w:t>
        </w:r>
      </w:hyperlink>
    </w:p>
    <w:p w:rsidR="00D46ECC" w:rsidRPr="006D403E" w:rsidRDefault="00D46ECC" w:rsidP="00A6137E">
      <w:pPr>
        <w:spacing w:line="240" w:lineRule="auto"/>
      </w:pPr>
    </w:p>
    <w:p w:rsidR="008422C9" w:rsidRDefault="006D403E" w:rsidP="00A6137E">
      <w:pPr>
        <w:spacing w:line="240" w:lineRule="auto"/>
      </w:pPr>
      <w:r>
        <w:t xml:space="preserve">We live our lives in </w:t>
      </w:r>
      <w:r w:rsidR="005D0FF7" w:rsidRPr="006D403E">
        <w:t>social institutions</w:t>
      </w:r>
      <w:r w:rsidR="00C40164">
        <w:t xml:space="preserve">, from those that are formally organized, such as </w:t>
      </w:r>
      <w:r>
        <w:t xml:space="preserve">schools, </w:t>
      </w:r>
      <w:r w:rsidR="005D0FF7" w:rsidRPr="006D403E">
        <w:t xml:space="preserve">courts, </w:t>
      </w:r>
      <w:r w:rsidR="00C40164">
        <w:t>and</w:t>
      </w:r>
      <w:r w:rsidR="005D0FF7" w:rsidRPr="006D403E">
        <w:t xml:space="preserve"> hospitals, </w:t>
      </w:r>
      <w:r w:rsidR="00C40164">
        <w:t xml:space="preserve">to those that do not have a fixed organizational structure, such as language or norms of exchange. We may think of social institutions as complex social forms that reproduce </w:t>
      </w:r>
      <w:r w:rsidR="00865AA2">
        <w:t xml:space="preserve">and transform </w:t>
      </w:r>
      <w:r w:rsidR="00C40164">
        <w:t>themselves. Each is</w:t>
      </w:r>
      <w:r w:rsidR="005D0FF7" w:rsidRPr="006D403E">
        <w:t xml:space="preserve"> shaped by norms</w:t>
      </w:r>
      <w:r>
        <w:t xml:space="preserve"> or rules</w:t>
      </w:r>
      <w:r w:rsidR="005D0FF7" w:rsidRPr="006D403E">
        <w:t xml:space="preserve">, </w:t>
      </w:r>
      <w:r w:rsidR="00C40164">
        <w:t xml:space="preserve">but people do not simply “follow rules”: they develop strategies, draw on cultural repertoires and schemas for action, and form social </w:t>
      </w:r>
      <w:r w:rsidR="005D0FF7" w:rsidRPr="006D403E">
        <w:t>networks</w:t>
      </w:r>
      <w:r w:rsidR="00C40164">
        <w:t>.</w:t>
      </w:r>
      <w:r w:rsidR="005D0FF7" w:rsidRPr="006D403E">
        <w:t xml:space="preserve"> </w:t>
      </w:r>
    </w:p>
    <w:p w:rsidR="008422C9" w:rsidRDefault="008422C9" w:rsidP="00A6137E">
      <w:pPr>
        <w:spacing w:line="240" w:lineRule="auto"/>
      </w:pPr>
    </w:p>
    <w:p w:rsidR="006D403E" w:rsidRDefault="005D0FF7" w:rsidP="00A6137E">
      <w:pPr>
        <w:spacing w:line="240" w:lineRule="auto"/>
      </w:pPr>
      <w:r w:rsidRPr="006D403E">
        <w:t xml:space="preserve">Anthropologists and sociologists </w:t>
      </w:r>
      <w:r w:rsidR="00C40164">
        <w:t xml:space="preserve">(and others in related fields) </w:t>
      </w:r>
      <w:r w:rsidRPr="006D403E">
        <w:t>study institutions through ethnography, the close study of everyday interactions</w:t>
      </w:r>
      <w:r w:rsidR="00141BE4" w:rsidRPr="006D403E">
        <w:t>, a</w:t>
      </w:r>
      <w:r w:rsidR="004D0304">
        <w:t xml:space="preserve">lbeit </w:t>
      </w:r>
      <w:r w:rsidR="00141BE4" w:rsidRPr="006D403E">
        <w:t xml:space="preserve">also </w:t>
      </w:r>
      <w:r w:rsidRPr="006D403E">
        <w:t>incorporat</w:t>
      </w:r>
      <w:r w:rsidR="004D0304">
        <w:t>ing</w:t>
      </w:r>
      <w:r w:rsidRPr="006D403E">
        <w:t xml:space="preserve"> approaches from politics and economics</w:t>
      </w:r>
      <w:r w:rsidR="005D1F4C">
        <w:t xml:space="preserve">, and </w:t>
      </w:r>
      <w:r w:rsidR="00865AA2">
        <w:t xml:space="preserve">they do so influenced </w:t>
      </w:r>
      <w:r w:rsidR="005D1F4C">
        <w:t>by the traditions of social pragmatism</w:t>
      </w:r>
      <w:r w:rsidR="00141BE4" w:rsidRPr="006D403E">
        <w:t xml:space="preserve">. </w:t>
      </w:r>
      <w:r w:rsidR="004D0304">
        <w:t>We explore t</w:t>
      </w:r>
      <w:r w:rsidR="006D403E">
        <w:t xml:space="preserve">he </w:t>
      </w:r>
      <w:r w:rsidR="004D0304">
        <w:t xml:space="preserve">theoretical and empirical dimensions of an </w:t>
      </w:r>
      <w:r w:rsidR="006D403E">
        <w:t xml:space="preserve">ethnographic </w:t>
      </w:r>
      <w:r w:rsidR="005D1F4C">
        <w:t xml:space="preserve">and pragmatist </w:t>
      </w:r>
      <w:r w:rsidR="006D403E">
        <w:t>approach</w:t>
      </w:r>
      <w:r w:rsidR="008422C9">
        <w:t>, as applied to</w:t>
      </w:r>
      <w:r w:rsidR="005D1F4C">
        <w:t xml:space="preserve"> schools,</w:t>
      </w:r>
      <w:r w:rsidR="006D403E">
        <w:t xml:space="preserve"> courtrooms, science laboratories, </w:t>
      </w:r>
      <w:r w:rsidR="004D0304">
        <w:t xml:space="preserve">art, and other </w:t>
      </w:r>
      <w:r w:rsidR="006D403E">
        <w:t xml:space="preserve">institutions. </w:t>
      </w:r>
    </w:p>
    <w:p w:rsidR="008422C9" w:rsidRDefault="008422C9" w:rsidP="00A6137E">
      <w:pPr>
        <w:spacing w:line="240" w:lineRule="auto"/>
      </w:pPr>
    </w:p>
    <w:p w:rsidR="00C40164" w:rsidRPr="00474F92" w:rsidRDefault="00C40164" w:rsidP="00A6137E">
      <w:pPr>
        <w:spacing w:line="240" w:lineRule="auto"/>
      </w:pPr>
      <w:r>
        <w:t xml:space="preserve">The course is about closely reading </w:t>
      </w:r>
      <w:r w:rsidR="00865AA2">
        <w:t xml:space="preserve">and discussing </w:t>
      </w:r>
      <w:r>
        <w:t xml:space="preserve">certain texts. Therefore, the main requirement is that you read all the materials prior to class, and come ready to discuss them. To encourage this practice, on each week beginning with Week 2, you will post on a discussion thread your thoughts and questions regarding the </w:t>
      </w:r>
      <w:r w:rsidRPr="00FE00EA">
        <w:t>week’s readings</w:t>
      </w:r>
      <w:r>
        <w:t xml:space="preserve">. You will do this </w:t>
      </w:r>
      <w:r w:rsidR="008422C9">
        <w:t xml:space="preserve">by 2 PM </w:t>
      </w:r>
      <w:r>
        <w:t xml:space="preserve">on the Monday before class. Posting is </w:t>
      </w:r>
      <w:r w:rsidR="00F10211">
        <w:t>done by starting a thread on the Forum for that week in Blackboard: first one t</w:t>
      </w:r>
      <w:r w:rsidR="00125D89">
        <w:t>h</w:t>
      </w:r>
      <w:r w:rsidR="00F10211">
        <w:t xml:space="preserve">ere, start </w:t>
      </w:r>
      <w:r w:rsidR="00125D89">
        <w:t xml:space="preserve">a thread </w:t>
      </w:r>
      <w:r w:rsidR="00F10211">
        <w:t xml:space="preserve">using the class meeting date as the Name. </w:t>
      </w:r>
      <w:r w:rsidRPr="00474F92">
        <w:t>In addition, pairs of students will lead class discussion in each session, and their joint posting will contain a more extensive list of questions and points for discussion.</w:t>
      </w:r>
      <w:r>
        <w:t xml:space="preserve"> </w:t>
      </w:r>
      <w:r w:rsidR="008422C9">
        <w:t>During the course, you will each make an informal presentation of how your work can draw from this literature</w:t>
      </w:r>
      <w:r>
        <w:t>.</w:t>
      </w:r>
      <w:r w:rsidR="008422C9" w:rsidRPr="008422C9">
        <w:t xml:space="preserve"> </w:t>
      </w:r>
      <w:r w:rsidR="008422C9">
        <w:t>There is no other work required.</w:t>
      </w:r>
    </w:p>
    <w:p w:rsidR="008422C9" w:rsidRDefault="008422C9" w:rsidP="00A6137E">
      <w:pPr>
        <w:spacing w:line="240" w:lineRule="auto"/>
      </w:pPr>
    </w:p>
    <w:p w:rsidR="00C40164" w:rsidRDefault="00FB5BE8" w:rsidP="00A6137E">
      <w:pPr>
        <w:spacing w:line="240" w:lineRule="auto"/>
      </w:pPr>
      <w:r>
        <w:t xml:space="preserve">The articles are posted on the </w:t>
      </w:r>
      <w:r w:rsidR="00125D89">
        <w:t xml:space="preserve">Blackboard </w:t>
      </w:r>
      <w:r>
        <w:t>site under “shared files</w:t>
      </w:r>
      <w:r w:rsidR="00D75BA8">
        <w:t>”.</w:t>
      </w:r>
    </w:p>
    <w:p w:rsidR="006A3CBA" w:rsidRDefault="006A3CBA" w:rsidP="00A6137E">
      <w:pPr>
        <w:spacing w:line="240" w:lineRule="auto"/>
      </w:pPr>
    </w:p>
    <w:p w:rsidR="00A6137E" w:rsidRDefault="00A6137E" w:rsidP="00A6137E">
      <w:pPr>
        <w:spacing w:line="240" w:lineRule="auto"/>
      </w:pPr>
    </w:p>
    <w:p w:rsidR="00C653A3" w:rsidRDefault="00E26C5F" w:rsidP="00A6137E">
      <w:pPr>
        <w:spacing w:line="240" w:lineRule="auto"/>
      </w:pPr>
      <w:r>
        <w:rPr>
          <w:b/>
          <w:i/>
        </w:rPr>
        <w:t xml:space="preserve">Aug </w:t>
      </w:r>
      <w:r w:rsidR="00E4686E">
        <w:rPr>
          <w:b/>
          <w:i/>
        </w:rPr>
        <w:t>2</w:t>
      </w:r>
      <w:r w:rsidR="007A6D96">
        <w:rPr>
          <w:b/>
          <w:i/>
        </w:rPr>
        <w:t>8</w:t>
      </w:r>
      <w:r w:rsidR="00257880" w:rsidRPr="00257880">
        <w:rPr>
          <w:b/>
          <w:i/>
        </w:rPr>
        <w:t>,</w:t>
      </w:r>
      <w:r w:rsidR="00360E13">
        <w:rPr>
          <w:b/>
          <w:i/>
        </w:rPr>
        <w:t xml:space="preserve"> Introduction</w:t>
      </w:r>
      <w:r w:rsidR="00AF22A1">
        <w:rPr>
          <w:b/>
          <w:i/>
        </w:rPr>
        <w:t>: Theories of society and the individual</w:t>
      </w:r>
    </w:p>
    <w:p w:rsidR="00A6137E" w:rsidRDefault="00A6137E" w:rsidP="00A6137E">
      <w:pPr>
        <w:spacing w:line="240" w:lineRule="auto"/>
      </w:pPr>
    </w:p>
    <w:p w:rsidR="00A5408E" w:rsidRDefault="00A5408E" w:rsidP="00A6137E">
      <w:pPr>
        <w:spacing w:line="240" w:lineRule="auto"/>
      </w:pPr>
    </w:p>
    <w:p w:rsidR="00360E13" w:rsidRDefault="00257880" w:rsidP="00A6137E">
      <w:pPr>
        <w:spacing w:line="240" w:lineRule="auto"/>
      </w:pPr>
      <w:r w:rsidRPr="00257880">
        <w:rPr>
          <w:b/>
          <w:i/>
        </w:rPr>
        <w:t xml:space="preserve">Sept. </w:t>
      </w:r>
      <w:r w:rsidR="007A6D96">
        <w:rPr>
          <w:b/>
          <w:i/>
        </w:rPr>
        <w:t>4</w:t>
      </w:r>
      <w:r w:rsidRPr="00257880">
        <w:rPr>
          <w:b/>
          <w:i/>
        </w:rPr>
        <w:t>,</w:t>
      </w:r>
      <w:r>
        <w:t xml:space="preserve"> </w:t>
      </w:r>
      <w:r w:rsidR="00360E13">
        <w:rPr>
          <w:b/>
          <w:i/>
        </w:rPr>
        <w:t>Pragmatism and sociology</w:t>
      </w:r>
    </w:p>
    <w:p w:rsidR="00360E13" w:rsidRDefault="00360E13" w:rsidP="00A6137E">
      <w:pPr>
        <w:spacing w:line="240" w:lineRule="auto"/>
      </w:pPr>
      <w:r w:rsidRPr="00C653A3">
        <w:t>Dewey, John</w:t>
      </w:r>
      <w:r>
        <w:t xml:space="preserve">. </w:t>
      </w:r>
      <w:r w:rsidRPr="00C653A3">
        <w:t>1924</w:t>
      </w:r>
      <w:r>
        <w:t>.</w:t>
      </w:r>
      <w:r w:rsidRPr="00C653A3">
        <w:t xml:space="preserve"> “Logical Method and the </w:t>
      </w:r>
      <w:r>
        <w:t xml:space="preserve">Law”, </w:t>
      </w:r>
      <w:r w:rsidRPr="006A3CBA">
        <w:rPr>
          <w:i/>
        </w:rPr>
        <w:t>Cornell Law Quarterly</w:t>
      </w:r>
      <w:r>
        <w:t xml:space="preserve"> 10:17-27</w:t>
      </w:r>
    </w:p>
    <w:p w:rsidR="00360E13" w:rsidRDefault="00360E13" w:rsidP="00A6137E">
      <w:pPr>
        <w:spacing w:line="240" w:lineRule="auto"/>
      </w:pPr>
      <w:r>
        <w:t xml:space="preserve">Goffman, Erving. 1983. “The Interaction Order”, </w:t>
      </w:r>
      <w:r w:rsidRPr="006A3CBA">
        <w:rPr>
          <w:i/>
        </w:rPr>
        <w:t>American Sociological Review</w:t>
      </w:r>
      <w:r>
        <w:t xml:space="preserve"> 48: 1-17</w:t>
      </w:r>
    </w:p>
    <w:p w:rsidR="00E26C5F" w:rsidRDefault="00E26C5F" w:rsidP="00A6137E">
      <w:pPr>
        <w:spacing w:line="240" w:lineRule="auto"/>
      </w:pPr>
    </w:p>
    <w:p w:rsidR="00A5408E" w:rsidRDefault="00A5408E" w:rsidP="00A6137E">
      <w:pPr>
        <w:spacing w:line="240" w:lineRule="auto"/>
      </w:pPr>
    </w:p>
    <w:p w:rsidR="00A5408E" w:rsidRDefault="00257880" w:rsidP="00450E0D">
      <w:pPr>
        <w:spacing w:line="240" w:lineRule="auto"/>
        <w:rPr>
          <w:b/>
          <w:i/>
        </w:rPr>
      </w:pPr>
      <w:r>
        <w:rPr>
          <w:b/>
          <w:i/>
        </w:rPr>
        <w:t xml:space="preserve">Sept </w:t>
      </w:r>
      <w:r w:rsidR="00B26BF4">
        <w:rPr>
          <w:b/>
          <w:i/>
        </w:rPr>
        <w:t>1</w:t>
      </w:r>
      <w:r w:rsidR="007A6D96">
        <w:rPr>
          <w:b/>
          <w:i/>
        </w:rPr>
        <w:t>1</w:t>
      </w:r>
      <w:r>
        <w:rPr>
          <w:b/>
          <w:i/>
        </w:rPr>
        <w:t>,</w:t>
      </w:r>
      <w:r w:rsidR="00EA760E" w:rsidRPr="00DF3CBA">
        <w:rPr>
          <w:b/>
          <w:i/>
        </w:rPr>
        <w:t xml:space="preserve"> </w:t>
      </w:r>
      <w:r w:rsidR="00A5408E">
        <w:rPr>
          <w:b/>
          <w:i/>
        </w:rPr>
        <w:t xml:space="preserve">Meaningful interactions </w:t>
      </w:r>
    </w:p>
    <w:p w:rsidR="00450E0D" w:rsidRDefault="00450E0D" w:rsidP="00450E0D">
      <w:pPr>
        <w:spacing w:line="240" w:lineRule="auto"/>
      </w:pPr>
      <w:r w:rsidRPr="00360E13">
        <w:t xml:space="preserve">Garfinkel, Harold. 1964. “Studies of the </w:t>
      </w:r>
      <w:r>
        <w:t>R</w:t>
      </w:r>
      <w:r w:rsidRPr="00360E13">
        <w:t xml:space="preserve">outine </w:t>
      </w:r>
      <w:r>
        <w:t>G</w:t>
      </w:r>
      <w:r w:rsidRPr="00360E13">
        <w:t xml:space="preserve">rounds of </w:t>
      </w:r>
      <w:r>
        <w:t>E</w:t>
      </w:r>
      <w:r w:rsidRPr="00360E13">
        <w:t xml:space="preserve">veryday </w:t>
      </w:r>
      <w:r>
        <w:t>A</w:t>
      </w:r>
      <w:r w:rsidRPr="00360E13">
        <w:t xml:space="preserve">ctivities”, </w:t>
      </w:r>
    </w:p>
    <w:p w:rsidR="00450E0D" w:rsidRDefault="00450E0D" w:rsidP="00450E0D">
      <w:pPr>
        <w:spacing w:line="240" w:lineRule="auto"/>
      </w:pPr>
      <w:r>
        <w:t xml:space="preserve">   </w:t>
      </w:r>
      <w:r w:rsidRPr="00360E13">
        <w:rPr>
          <w:i/>
        </w:rPr>
        <w:t>Social Problems</w:t>
      </w:r>
      <w:r w:rsidRPr="00360E13">
        <w:t xml:space="preserve"> </w:t>
      </w:r>
      <w:r>
        <w:t>11 (3): 225-50</w:t>
      </w:r>
    </w:p>
    <w:p w:rsidR="00AA7E61" w:rsidRDefault="00AA7E61" w:rsidP="00AA7E61">
      <w:pPr>
        <w:spacing w:line="240" w:lineRule="auto"/>
      </w:pPr>
      <w:r>
        <w:t xml:space="preserve">Cicourel Aaron V, 1987.  “The interpenetration of communicative contexts: Examples from </w:t>
      </w:r>
    </w:p>
    <w:p w:rsidR="00AA7E61" w:rsidRDefault="00AA7E61" w:rsidP="00AA7E61">
      <w:pPr>
        <w:spacing w:line="240" w:lineRule="auto"/>
      </w:pPr>
      <w:r>
        <w:t xml:space="preserve">   medical encounters”, </w:t>
      </w:r>
      <w:r w:rsidRPr="00DE6384">
        <w:rPr>
          <w:i/>
        </w:rPr>
        <w:t>Social Psychology Quarterly</w:t>
      </w:r>
      <w:r>
        <w:t xml:space="preserve"> 50 (2): 217-26.</w:t>
      </w:r>
    </w:p>
    <w:p w:rsidR="00AA7E61" w:rsidRDefault="00AA7E61" w:rsidP="00AA7E61">
      <w:pPr>
        <w:spacing w:line="240" w:lineRule="auto"/>
      </w:pPr>
    </w:p>
    <w:p w:rsidR="00A5408E" w:rsidRDefault="00A5408E" w:rsidP="00AA7E61">
      <w:pPr>
        <w:spacing w:line="240" w:lineRule="auto"/>
      </w:pPr>
    </w:p>
    <w:p w:rsidR="00AA7E61" w:rsidRPr="00AA7E61" w:rsidRDefault="00AA7E61" w:rsidP="00AA7E61">
      <w:pPr>
        <w:spacing w:line="240" w:lineRule="auto"/>
        <w:rPr>
          <w:b/>
          <w:i/>
        </w:rPr>
      </w:pPr>
      <w:r w:rsidRPr="00AA7E61">
        <w:rPr>
          <w:b/>
          <w:i/>
        </w:rPr>
        <w:lastRenderedPageBreak/>
        <w:t xml:space="preserve">Sept 18, </w:t>
      </w:r>
      <w:r w:rsidR="00A5408E">
        <w:rPr>
          <w:b/>
          <w:i/>
        </w:rPr>
        <w:t>C</w:t>
      </w:r>
      <w:r w:rsidRPr="00AA7E61">
        <w:rPr>
          <w:b/>
          <w:i/>
        </w:rPr>
        <w:t>ommunication</w:t>
      </w:r>
      <w:r w:rsidR="00A5408E">
        <w:rPr>
          <w:b/>
          <w:i/>
        </w:rPr>
        <w:t xml:space="preserve"> and linguistics</w:t>
      </w:r>
    </w:p>
    <w:p w:rsidR="00DE6384" w:rsidRDefault="00DE6384" w:rsidP="00D00D0E">
      <w:pPr>
        <w:spacing w:line="240" w:lineRule="auto"/>
      </w:pPr>
      <w:r>
        <w:t>Charles S. Peirce, “</w:t>
      </w:r>
      <w:r w:rsidR="00D00D0E">
        <w:t>How to Make Our Ideas Clear</w:t>
      </w:r>
      <w:r>
        <w:t xml:space="preserve">”, </w:t>
      </w:r>
      <w:r w:rsidR="00D00D0E" w:rsidRPr="00DE6384">
        <w:rPr>
          <w:i/>
        </w:rPr>
        <w:t>Popular Science Monthly</w:t>
      </w:r>
      <w:r w:rsidR="00D00D0E">
        <w:t xml:space="preserve"> 12 (January 1878), </w:t>
      </w:r>
    </w:p>
    <w:p w:rsidR="00D00D0E" w:rsidRDefault="00DE6384" w:rsidP="00D00D0E">
      <w:pPr>
        <w:spacing w:line="240" w:lineRule="auto"/>
      </w:pPr>
      <w:r>
        <w:t xml:space="preserve">   </w:t>
      </w:r>
      <w:r w:rsidR="00D00D0E">
        <w:t>286-302.</w:t>
      </w:r>
    </w:p>
    <w:p w:rsidR="00DE6384" w:rsidRDefault="00DE6384" w:rsidP="00DE6384">
      <w:pPr>
        <w:spacing w:line="240" w:lineRule="auto"/>
        <w:rPr>
          <w:i/>
        </w:rPr>
      </w:pPr>
      <w:r>
        <w:t xml:space="preserve">Alessandro </w:t>
      </w:r>
      <w:r w:rsidR="00505974" w:rsidRPr="00505974">
        <w:t xml:space="preserve">Duranti. 2012. Anthropology and Linguistics. In </w:t>
      </w:r>
      <w:r w:rsidR="00505974" w:rsidRPr="00DE6384">
        <w:rPr>
          <w:i/>
        </w:rPr>
        <w:t xml:space="preserve">ASA Handbook of Social </w:t>
      </w:r>
    </w:p>
    <w:p w:rsidR="00DE6384" w:rsidRDefault="00DE6384" w:rsidP="00DE6384">
      <w:pPr>
        <w:spacing w:line="240" w:lineRule="auto"/>
      </w:pPr>
      <w:r>
        <w:rPr>
          <w:i/>
        </w:rPr>
        <w:t xml:space="preserve">   </w:t>
      </w:r>
      <w:r w:rsidR="00505974" w:rsidRPr="00DE6384">
        <w:rPr>
          <w:i/>
        </w:rPr>
        <w:t>Anthropology</w:t>
      </w:r>
      <w:r w:rsidR="00505974" w:rsidRPr="00505974">
        <w:t xml:space="preserve">, ed. Richard Fandon, O. Harris, T. H.J. Marchand, M. Nuttall, C. Shore, </w:t>
      </w:r>
    </w:p>
    <w:p w:rsidR="00505974" w:rsidRDefault="00DE6384" w:rsidP="00DE6384">
      <w:pPr>
        <w:spacing w:line="240" w:lineRule="auto"/>
      </w:pPr>
      <w:r>
        <w:t xml:space="preserve">   </w:t>
      </w:r>
      <w:r w:rsidR="00505974" w:rsidRPr="00505974">
        <w:t>V. Strang, and R.A. Wilson. Los Angeles &amp; London: Sage, pp. 12-23.</w:t>
      </w:r>
    </w:p>
    <w:p w:rsidR="00D510F8" w:rsidRDefault="00D510F8" w:rsidP="00DE6384">
      <w:pPr>
        <w:spacing w:line="240" w:lineRule="auto"/>
      </w:pPr>
      <w:r>
        <w:t xml:space="preserve">Susan Ervin-Tripp, “On Sociolinguistic Rules: Alternation and co-occurrence,” in John J. </w:t>
      </w:r>
    </w:p>
    <w:p w:rsidR="00D510F8" w:rsidRDefault="00D510F8" w:rsidP="00DE6384">
      <w:pPr>
        <w:spacing w:line="240" w:lineRule="auto"/>
      </w:pPr>
      <w:r>
        <w:t xml:space="preserve">   Gumperz and Dell Hymes, eds., Directions in Sociolinguistics: The Ethnography of </w:t>
      </w:r>
    </w:p>
    <w:p w:rsidR="00D510F8" w:rsidRDefault="00D510F8" w:rsidP="00DE6384">
      <w:pPr>
        <w:spacing w:line="240" w:lineRule="auto"/>
      </w:pPr>
      <w:r>
        <w:t xml:space="preserve">   Communication, pp. 213-250. New York: Holt, Rinehart and Winston, 1972.</w:t>
      </w:r>
    </w:p>
    <w:p w:rsidR="00480D83" w:rsidRDefault="00480D83" w:rsidP="00A6137E">
      <w:pPr>
        <w:spacing w:line="240" w:lineRule="auto"/>
        <w:rPr>
          <w:b/>
          <w:i/>
        </w:rPr>
      </w:pPr>
    </w:p>
    <w:p w:rsidR="00A5408E" w:rsidRDefault="00A5408E" w:rsidP="00A6137E">
      <w:pPr>
        <w:spacing w:line="240" w:lineRule="auto"/>
        <w:rPr>
          <w:b/>
          <w:i/>
        </w:rPr>
      </w:pPr>
    </w:p>
    <w:p w:rsidR="000249A9" w:rsidRPr="00990FC2" w:rsidRDefault="00865AA2" w:rsidP="00A6137E">
      <w:pPr>
        <w:spacing w:line="240" w:lineRule="auto"/>
        <w:rPr>
          <w:b/>
          <w:i/>
        </w:rPr>
      </w:pPr>
      <w:r w:rsidRPr="00990FC2">
        <w:rPr>
          <w:b/>
          <w:i/>
        </w:rPr>
        <w:t xml:space="preserve">Sept </w:t>
      </w:r>
      <w:r w:rsidR="005C484F">
        <w:rPr>
          <w:b/>
          <w:i/>
        </w:rPr>
        <w:t>25</w:t>
      </w:r>
      <w:r w:rsidRPr="00990FC2">
        <w:rPr>
          <w:b/>
          <w:i/>
        </w:rPr>
        <w:t xml:space="preserve">, </w:t>
      </w:r>
      <w:r w:rsidR="00AF22A1" w:rsidRPr="00990FC2">
        <w:rPr>
          <w:b/>
          <w:i/>
        </w:rPr>
        <w:t xml:space="preserve">Foucault on </w:t>
      </w:r>
      <w:r w:rsidR="00450E0D" w:rsidRPr="00990FC2">
        <w:rPr>
          <w:b/>
          <w:i/>
        </w:rPr>
        <w:t>g</w:t>
      </w:r>
      <w:r w:rsidR="00AF22A1" w:rsidRPr="00990FC2">
        <w:rPr>
          <w:b/>
          <w:i/>
        </w:rPr>
        <w:t>overnance</w:t>
      </w:r>
      <w:r w:rsidR="005448CD" w:rsidRPr="00990FC2">
        <w:rPr>
          <w:b/>
          <w:i/>
        </w:rPr>
        <w:t xml:space="preserve"> </w:t>
      </w:r>
    </w:p>
    <w:p w:rsidR="00AF22A1" w:rsidRPr="00AF22A1" w:rsidRDefault="00AF22A1" w:rsidP="00AF22A1">
      <w:pPr>
        <w:spacing w:line="240" w:lineRule="auto"/>
      </w:pPr>
      <w:r w:rsidRPr="00990FC2">
        <w:t xml:space="preserve">Foucault, Michel. </w:t>
      </w:r>
      <w:r w:rsidRPr="00AF22A1">
        <w:t xml:space="preserve">2007 [1977-78]. Lectures 1-3 in </w:t>
      </w:r>
      <w:r w:rsidRPr="00AF22A1">
        <w:rPr>
          <w:i/>
        </w:rPr>
        <w:t>Security, Territory, Population</w:t>
      </w:r>
      <w:r w:rsidRPr="00AF22A1">
        <w:t>.</w:t>
      </w:r>
    </w:p>
    <w:p w:rsidR="00AF22A1" w:rsidRDefault="00AF22A1" w:rsidP="00AF22A1">
      <w:pPr>
        <w:spacing w:line="240" w:lineRule="auto"/>
      </w:pPr>
      <w:r w:rsidRPr="00AF22A1">
        <w:t xml:space="preserve">   </w:t>
      </w:r>
      <w:r w:rsidR="009E7B71">
        <w:t>New York: Palgrave [or see original French, Seuil/ Gallimard]</w:t>
      </w:r>
    </w:p>
    <w:p w:rsidR="00F35D21" w:rsidRDefault="00F35D21" w:rsidP="00F35D21">
      <w:pPr>
        <w:spacing w:line="240" w:lineRule="auto"/>
      </w:pPr>
      <w:r w:rsidRPr="00F35D21">
        <w:t>Sverre Raffnsøe, Marius Gudmand-Høyer, Morten S. Thaning</w:t>
      </w:r>
      <w:r>
        <w:t>, “</w:t>
      </w:r>
      <w:r w:rsidRPr="00F35D21">
        <w:t>What is a dispositive?</w:t>
      </w:r>
    </w:p>
    <w:p w:rsidR="00F35D21" w:rsidRDefault="00F35D21" w:rsidP="00F35D21">
      <w:pPr>
        <w:spacing w:line="240" w:lineRule="auto"/>
      </w:pPr>
      <w:r>
        <w:t xml:space="preserve">    </w:t>
      </w:r>
      <w:r w:rsidRPr="00F35D21">
        <w:t>Foucault’s historical mappings of the networks of social reality</w:t>
      </w:r>
      <w:r>
        <w:t xml:space="preserve">”, ms in Open Archive, </w:t>
      </w:r>
    </w:p>
    <w:p w:rsidR="00F35D21" w:rsidRDefault="00F35D21" w:rsidP="00F35D21">
      <w:pPr>
        <w:spacing w:line="240" w:lineRule="auto"/>
      </w:pPr>
      <w:r>
        <w:t xml:space="preserve">    </w:t>
      </w:r>
      <w:hyperlink r:id="rId8" w:history="1">
        <w:r w:rsidRPr="00025791">
          <w:rPr>
            <w:rStyle w:val="Hyperlink"/>
          </w:rPr>
          <w:t>http://hdl.handle.net/10398/9077</w:t>
        </w:r>
      </w:hyperlink>
      <w:r>
        <w:t>, 2014</w:t>
      </w:r>
    </w:p>
    <w:p w:rsidR="00F35D21" w:rsidRDefault="00F35D21" w:rsidP="00F35D21">
      <w:pPr>
        <w:spacing w:line="240" w:lineRule="auto"/>
      </w:pPr>
    </w:p>
    <w:p w:rsidR="00A5408E" w:rsidRPr="00F35D21" w:rsidRDefault="00A5408E" w:rsidP="00F35D21">
      <w:pPr>
        <w:spacing w:line="240" w:lineRule="auto"/>
      </w:pPr>
    </w:p>
    <w:p w:rsidR="00AF22A1" w:rsidRPr="00F35D21" w:rsidRDefault="005C484F" w:rsidP="00AF22A1">
      <w:pPr>
        <w:spacing w:line="240" w:lineRule="auto"/>
      </w:pPr>
      <w:r>
        <w:rPr>
          <w:b/>
          <w:i/>
        </w:rPr>
        <w:t>Oct 2,</w:t>
      </w:r>
      <w:r w:rsidR="00AF22A1" w:rsidRPr="00F35D21">
        <w:rPr>
          <w:b/>
          <w:i/>
        </w:rPr>
        <w:t xml:space="preserve"> Bourdieu on the </w:t>
      </w:r>
      <w:r w:rsidR="00450E0D" w:rsidRPr="00F35D21">
        <w:rPr>
          <w:b/>
          <w:i/>
        </w:rPr>
        <w:t>s</w:t>
      </w:r>
      <w:r w:rsidR="00AF22A1" w:rsidRPr="00F35D21">
        <w:rPr>
          <w:b/>
          <w:i/>
        </w:rPr>
        <w:t xml:space="preserve">tate </w:t>
      </w:r>
    </w:p>
    <w:p w:rsidR="00AF22A1" w:rsidRDefault="00C96C8C" w:rsidP="00A6137E">
      <w:pPr>
        <w:spacing w:line="240" w:lineRule="auto"/>
      </w:pPr>
      <w:r w:rsidRPr="007C1325">
        <w:t>Bourdieu</w:t>
      </w:r>
      <w:r w:rsidR="000D319F" w:rsidRPr="007C1325">
        <w:t>,</w:t>
      </w:r>
      <w:r w:rsidRPr="007C1325">
        <w:t xml:space="preserve"> Pierre.</w:t>
      </w:r>
      <w:r w:rsidR="00AF22A1" w:rsidRPr="007C1325">
        <w:t xml:space="preserve"> </w:t>
      </w:r>
      <w:r w:rsidR="00AF22A1">
        <w:t>2014 [1989-1992]</w:t>
      </w:r>
      <w:r w:rsidRPr="006D403E">
        <w:t>.</w:t>
      </w:r>
      <w:r w:rsidR="00AF22A1">
        <w:t xml:space="preserve"> Lectures </w:t>
      </w:r>
      <w:r w:rsidR="000D319F">
        <w:t xml:space="preserve">18 Jan and 25 Jan 1990 in </w:t>
      </w:r>
      <w:r w:rsidR="000D319F" w:rsidRPr="000D319F">
        <w:rPr>
          <w:i/>
        </w:rPr>
        <w:t>On the State</w:t>
      </w:r>
      <w:r w:rsidR="000D319F">
        <w:t>.</w:t>
      </w:r>
      <w:r w:rsidRPr="006D403E">
        <w:t xml:space="preserve"> </w:t>
      </w:r>
    </w:p>
    <w:p w:rsidR="000D319F" w:rsidRDefault="000D319F" w:rsidP="00A6137E">
      <w:pPr>
        <w:spacing w:line="240" w:lineRule="auto"/>
      </w:pPr>
      <w:r>
        <w:t xml:space="preserve">   Cambridge (UK): Polity Press</w:t>
      </w:r>
      <w:r w:rsidR="009E7B71" w:rsidRPr="009E7B71">
        <w:t xml:space="preserve"> [or see original French,</w:t>
      </w:r>
      <w:r w:rsidR="009E7B71">
        <w:t xml:space="preserve"> Seuil</w:t>
      </w:r>
      <w:r w:rsidR="009E7B71" w:rsidRPr="009E7B71">
        <w:t>]</w:t>
      </w:r>
    </w:p>
    <w:p w:rsidR="00035169" w:rsidRDefault="00035169" w:rsidP="00035169">
      <w:pPr>
        <w:spacing w:line="240" w:lineRule="auto"/>
      </w:pPr>
      <w:r w:rsidRPr="004055D4">
        <w:t>Lamont, Michèle.</w:t>
      </w:r>
      <w:r>
        <w:t xml:space="preserve"> 2012</w:t>
      </w:r>
      <w:r w:rsidRPr="004055D4">
        <w:t>.</w:t>
      </w:r>
      <w:r>
        <w:t xml:space="preserve"> “How Has Bourdieu Been Good to Think With? The Case of the</w:t>
      </w:r>
    </w:p>
    <w:p w:rsidR="00035169" w:rsidRDefault="00035169" w:rsidP="00035169">
      <w:pPr>
        <w:spacing w:line="240" w:lineRule="auto"/>
      </w:pPr>
      <w:r>
        <w:t xml:space="preserve">   United States, </w:t>
      </w:r>
      <w:r w:rsidRPr="004055D4">
        <w:rPr>
          <w:i/>
        </w:rPr>
        <w:t>Sociological Forum</w:t>
      </w:r>
      <w:r>
        <w:t>, 27 (1): 228-237</w:t>
      </w:r>
    </w:p>
    <w:p w:rsidR="00AA7E61" w:rsidRDefault="00AA7E61" w:rsidP="00035169">
      <w:pPr>
        <w:spacing w:line="240" w:lineRule="auto"/>
      </w:pPr>
    </w:p>
    <w:p w:rsidR="00A5408E" w:rsidRDefault="00A5408E" w:rsidP="00035169">
      <w:pPr>
        <w:spacing w:line="240" w:lineRule="auto"/>
      </w:pPr>
    </w:p>
    <w:p w:rsidR="00035169" w:rsidRPr="000D319F" w:rsidRDefault="00035169" w:rsidP="00035169">
      <w:pPr>
        <w:spacing w:line="240" w:lineRule="auto"/>
        <w:rPr>
          <w:b/>
          <w:i/>
        </w:rPr>
      </w:pPr>
      <w:r>
        <w:rPr>
          <w:b/>
          <w:i/>
        </w:rPr>
        <w:t xml:space="preserve">Oct </w:t>
      </w:r>
      <w:r w:rsidR="005C484F">
        <w:rPr>
          <w:b/>
          <w:i/>
        </w:rPr>
        <w:t>16</w:t>
      </w:r>
      <w:r>
        <w:rPr>
          <w:b/>
          <w:i/>
        </w:rPr>
        <w:t>, Repertoires and boundaries</w:t>
      </w:r>
    </w:p>
    <w:p w:rsidR="00035169" w:rsidRPr="000D319F" w:rsidRDefault="00035169" w:rsidP="00035169">
      <w:pPr>
        <w:spacing w:line="240" w:lineRule="auto"/>
        <w:rPr>
          <w:i/>
        </w:rPr>
      </w:pPr>
      <w:r w:rsidRPr="005448CD">
        <w:t>Lamont, Michèle</w:t>
      </w:r>
      <w:r>
        <w:t xml:space="preserve">. 1992. </w:t>
      </w:r>
      <w:r w:rsidRPr="000D319F">
        <w:rPr>
          <w:i/>
        </w:rPr>
        <w:t>Money, Morals, and Manners: The Culture of the French and American</w:t>
      </w:r>
    </w:p>
    <w:p w:rsidR="00035169" w:rsidRDefault="00035169" w:rsidP="00035169">
      <w:pPr>
        <w:spacing w:line="240" w:lineRule="auto"/>
      </w:pPr>
      <w:r w:rsidRPr="000D319F">
        <w:rPr>
          <w:i/>
        </w:rPr>
        <w:t xml:space="preserve">   Upper-Middle Class</w:t>
      </w:r>
      <w:r>
        <w:t>. Prologue, chs. 1-2. Chicago: University of Chicago Press</w:t>
      </w:r>
    </w:p>
    <w:p w:rsidR="005C484F" w:rsidRDefault="005C484F" w:rsidP="005C484F">
      <w:pPr>
        <w:spacing w:line="240" w:lineRule="auto"/>
      </w:pPr>
      <w:r>
        <w:t xml:space="preserve">Meyer, John W., and Brian Rowan, 1977. “Institutionalized organizations: Formal structure as </w:t>
      </w:r>
    </w:p>
    <w:p w:rsidR="005C484F" w:rsidRDefault="005C484F" w:rsidP="005C484F">
      <w:pPr>
        <w:spacing w:line="240" w:lineRule="auto"/>
      </w:pPr>
      <w:r>
        <w:t xml:space="preserve">   Myth and ceremony,” American Journal of Sociology, 83:340–63</w:t>
      </w:r>
    </w:p>
    <w:p w:rsidR="00AA7E61" w:rsidRDefault="00AA7E61" w:rsidP="00AA7E61">
      <w:pPr>
        <w:autoSpaceDE w:val="0"/>
        <w:autoSpaceDN w:val="0"/>
        <w:adjustRightInd w:val="0"/>
        <w:spacing w:line="240" w:lineRule="auto"/>
      </w:pPr>
      <w:r>
        <w:t xml:space="preserve">Boltanski, Luc, and Laurent Thévenot. 1999. “The Sociology of critical capacity,” European </w:t>
      </w:r>
    </w:p>
    <w:p w:rsidR="00AA7E61" w:rsidRDefault="00AA7E61" w:rsidP="00AA7E61">
      <w:pPr>
        <w:autoSpaceDE w:val="0"/>
        <w:autoSpaceDN w:val="0"/>
        <w:adjustRightInd w:val="0"/>
        <w:spacing w:line="240" w:lineRule="auto"/>
      </w:pPr>
      <w:r>
        <w:t xml:space="preserve">   Journal of Social Theory 2 (3): 359-377.</w:t>
      </w:r>
    </w:p>
    <w:p w:rsidR="00035169" w:rsidRDefault="00035169" w:rsidP="00035169">
      <w:pPr>
        <w:autoSpaceDE w:val="0"/>
        <w:autoSpaceDN w:val="0"/>
        <w:adjustRightInd w:val="0"/>
        <w:spacing w:line="240" w:lineRule="auto"/>
      </w:pPr>
      <w:r>
        <w:t xml:space="preserve">Bertossi, Christophe, and John R. Bowen. 2014. “Practical Schemas, Conjunctures, and Social </w:t>
      </w:r>
    </w:p>
    <w:p w:rsidR="00035169" w:rsidRDefault="00035169" w:rsidP="00035169">
      <w:pPr>
        <w:autoSpaceDE w:val="0"/>
        <w:autoSpaceDN w:val="0"/>
        <w:adjustRightInd w:val="0"/>
        <w:spacing w:line="240" w:lineRule="auto"/>
      </w:pPr>
      <w:r>
        <w:t xml:space="preserve">   Locations: </w:t>
      </w:r>
      <w:r w:rsidRPr="009E7B71">
        <w:rPr>
          <w:i/>
        </w:rPr>
        <w:t>Laïcité</w:t>
      </w:r>
      <w:r>
        <w:t xml:space="preserve"> in French Hospitals and Schools”, in John R. Bowen, Christophe Bertossi,</w:t>
      </w:r>
    </w:p>
    <w:p w:rsidR="00035169" w:rsidRDefault="00035169" w:rsidP="00035169">
      <w:pPr>
        <w:autoSpaceDE w:val="0"/>
        <w:autoSpaceDN w:val="0"/>
        <w:adjustRightInd w:val="0"/>
        <w:spacing w:line="240" w:lineRule="auto"/>
        <w:rPr>
          <w:i/>
        </w:rPr>
      </w:pPr>
      <w:r>
        <w:t xml:space="preserve">   Jan Willem Duyvendak, and Mona Lena Krook, eds., </w:t>
      </w:r>
      <w:r w:rsidRPr="006A3CBA">
        <w:rPr>
          <w:i/>
        </w:rPr>
        <w:t xml:space="preserve">European States and Their Muslim </w:t>
      </w:r>
    </w:p>
    <w:p w:rsidR="00035169" w:rsidRDefault="00035169" w:rsidP="00035169">
      <w:pPr>
        <w:autoSpaceDE w:val="0"/>
        <w:autoSpaceDN w:val="0"/>
        <w:adjustRightInd w:val="0"/>
        <w:spacing w:line="240" w:lineRule="auto"/>
      </w:pPr>
      <w:r>
        <w:rPr>
          <w:i/>
        </w:rPr>
        <w:t xml:space="preserve">   </w:t>
      </w:r>
      <w:r w:rsidRPr="006A3CBA">
        <w:rPr>
          <w:i/>
        </w:rPr>
        <w:t>Citizens</w:t>
      </w:r>
      <w:r>
        <w:t>, pp. 104-131. Cambridge: Cambridge University Press</w:t>
      </w:r>
    </w:p>
    <w:p w:rsidR="00D00D0E" w:rsidRDefault="00D00D0E" w:rsidP="004055D4">
      <w:pPr>
        <w:autoSpaceDE w:val="0"/>
        <w:autoSpaceDN w:val="0"/>
        <w:adjustRightInd w:val="0"/>
        <w:spacing w:line="240" w:lineRule="auto"/>
      </w:pPr>
    </w:p>
    <w:p w:rsidR="00A5408E" w:rsidRDefault="00A5408E" w:rsidP="004055D4">
      <w:pPr>
        <w:autoSpaceDE w:val="0"/>
        <w:autoSpaceDN w:val="0"/>
        <w:adjustRightInd w:val="0"/>
        <w:spacing w:line="240" w:lineRule="auto"/>
      </w:pPr>
    </w:p>
    <w:p w:rsidR="004055D4" w:rsidRPr="005C484F" w:rsidRDefault="00FA0EA5" w:rsidP="004055D4">
      <w:pPr>
        <w:spacing w:line="240" w:lineRule="auto"/>
        <w:rPr>
          <w:b/>
          <w:i/>
        </w:rPr>
      </w:pPr>
      <w:r w:rsidRPr="005C484F">
        <w:rPr>
          <w:b/>
          <w:i/>
        </w:rPr>
        <w:t xml:space="preserve">Oct </w:t>
      </w:r>
      <w:r w:rsidR="005C484F" w:rsidRPr="005C484F">
        <w:rPr>
          <w:b/>
          <w:i/>
        </w:rPr>
        <w:t>23</w:t>
      </w:r>
      <w:r w:rsidR="004055D4" w:rsidRPr="005C484F">
        <w:rPr>
          <w:b/>
          <w:i/>
        </w:rPr>
        <w:t>, Performativity</w:t>
      </w:r>
    </w:p>
    <w:p w:rsidR="005C484F" w:rsidRPr="005C484F" w:rsidRDefault="00AA7E61" w:rsidP="00AA7E61">
      <w:pPr>
        <w:autoSpaceDE w:val="0"/>
        <w:autoSpaceDN w:val="0"/>
        <w:adjustRightInd w:val="0"/>
        <w:spacing w:line="240" w:lineRule="auto"/>
      </w:pPr>
      <w:r w:rsidRPr="005C484F">
        <w:t>Hervé Dumez, Alain Jeunemaitre</w:t>
      </w:r>
      <w:r w:rsidR="005C484F" w:rsidRPr="005C484F">
        <w:t>, « </w:t>
      </w:r>
      <w:r w:rsidRPr="005C484F">
        <w:t xml:space="preserve">Michel Callon, Michel Foucault and the “ dispositif ”: </w:t>
      </w:r>
    </w:p>
    <w:p w:rsidR="005C484F" w:rsidRDefault="005C484F" w:rsidP="00AA7E61">
      <w:pPr>
        <w:autoSpaceDE w:val="0"/>
        <w:autoSpaceDN w:val="0"/>
        <w:adjustRightInd w:val="0"/>
        <w:spacing w:line="240" w:lineRule="auto"/>
      </w:pPr>
      <w:r w:rsidRPr="005C484F">
        <w:t xml:space="preserve">  </w:t>
      </w:r>
      <w:r w:rsidR="00AA7E61" w:rsidRPr="005C484F">
        <w:t>When</w:t>
      </w:r>
      <w:r w:rsidRPr="005C484F">
        <w:t xml:space="preserve"> </w:t>
      </w:r>
      <w:r w:rsidR="00AA7E61" w:rsidRPr="00F35D21">
        <w:t>economics fails to be performative: A case study</w:t>
      </w:r>
      <w:r>
        <w:t xml:space="preserve">”, </w:t>
      </w:r>
      <w:r w:rsidR="00AA7E61" w:rsidRPr="005C484F">
        <w:rPr>
          <w:i/>
        </w:rPr>
        <w:t>Le Libellio d’Aegis</w:t>
      </w:r>
      <w:r w:rsidR="00AA7E61" w:rsidRPr="00AA7E61">
        <w:t xml:space="preserve">, 2010, 6 (4), </w:t>
      </w:r>
    </w:p>
    <w:p w:rsidR="00AA7E61" w:rsidRPr="00AA7E61" w:rsidRDefault="005C484F" w:rsidP="00AA7E61">
      <w:pPr>
        <w:autoSpaceDE w:val="0"/>
        <w:autoSpaceDN w:val="0"/>
        <w:adjustRightInd w:val="0"/>
        <w:spacing w:line="240" w:lineRule="auto"/>
      </w:pPr>
      <w:r>
        <w:t xml:space="preserve">   </w:t>
      </w:r>
      <w:r w:rsidR="00AA7E61" w:rsidRPr="00AA7E61">
        <w:t>pp.27-37. &lt;hal-00546736&gt;</w:t>
      </w:r>
    </w:p>
    <w:p w:rsidR="00AA7E61" w:rsidRPr="00AA7E61" w:rsidRDefault="00AA7E61" w:rsidP="00AA7E61">
      <w:pPr>
        <w:autoSpaceDE w:val="0"/>
        <w:autoSpaceDN w:val="0"/>
        <w:adjustRightInd w:val="0"/>
        <w:spacing w:line="240" w:lineRule="auto"/>
      </w:pPr>
      <w:r w:rsidRPr="00AA7E61">
        <w:t xml:space="preserve">John R. Bowen, “Performativity and materiality in halal certification”, ms., May 2018 </w:t>
      </w:r>
    </w:p>
    <w:p w:rsidR="00AA7E61" w:rsidRPr="00AA7E61" w:rsidRDefault="00AA7E61" w:rsidP="00AA7E61">
      <w:pPr>
        <w:autoSpaceDE w:val="0"/>
        <w:autoSpaceDN w:val="0"/>
        <w:adjustRightInd w:val="0"/>
        <w:spacing w:line="240" w:lineRule="auto"/>
      </w:pPr>
      <w:r w:rsidRPr="00AA7E61">
        <w:t xml:space="preserve">Judith Butler, “Performative Acts and Gender Constitution: An Essay in Phenomenology and   </w:t>
      </w:r>
    </w:p>
    <w:p w:rsidR="00AA7E61" w:rsidRPr="00AA7E61" w:rsidRDefault="00AA7E61" w:rsidP="00AA7E61">
      <w:pPr>
        <w:autoSpaceDE w:val="0"/>
        <w:autoSpaceDN w:val="0"/>
        <w:adjustRightInd w:val="0"/>
        <w:spacing w:line="240" w:lineRule="auto"/>
      </w:pPr>
      <w:r w:rsidRPr="00AA7E61">
        <w:t xml:space="preserve">   Feminist Theory”, </w:t>
      </w:r>
      <w:r w:rsidRPr="00AA7E61">
        <w:rPr>
          <w:i/>
        </w:rPr>
        <w:t>Theatre Journal</w:t>
      </w:r>
      <w:r w:rsidRPr="00AA7E61">
        <w:t>, Vol. 40, No. 4 (Dec., 1988), pp. 519-531</w:t>
      </w:r>
    </w:p>
    <w:p w:rsidR="00AA7E61" w:rsidRPr="00AA7E61" w:rsidRDefault="00AA7E61" w:rsidP="00AA7E61">
      <w:pPr>
        <w:autoSpaceDE w:val="0"/>
        <w:autoSpaceDN w:val="0"/>
        <w:adjustRightInd w:val="0"/>
        <w:spacing w:line="240" w:lineRule="auto"/>
      </w:pPr>
    </w:p>
    <w:p w:rsidR="000D319F" w:rsidRDefault="00A5408E" w:rsidP="00A6137E">
      <w:pPr>
        <w:spacing w:line="240" w:lineRule="auto"/>
      </w:pPr>
      <w:r>
        <w:rPr>
          <w:b/>
          <w:i/>
        </w:rPr>
        <w:t>Oct 30</w:t>
      </w:r>
      <w:r w:rsidR="004055D4" w:rsidRPr="004055D4">
        <w:rPr>
          <w:b/>
          <w:i/>
        </w:rPr>
        <w:t>,</w:t>
      </w:r>
      <w:r w:rsidR="00AA7E61">
        <w:rPr>
          <w:b/>
          <w:i/>
        </w:rPr>
        <w:t xml:space="preserve"> Laboratories</w:t>
      </w:r>
    </w:p>
    <w:p w:rsidR="00AA7E61" w:rsidRDefault="00AA7E61" w:rsidP="00AA7E61">
      <w:pPr>
        <w:autoSpaceDE w:val="0"/>
        <w:autoSpaceDN w:val="0"/>
        <w:adjustRightInd w:val="0"/>
        <w:spacing w:line="240" w:lineRule="auto"/>
      </w:pPr>
      <w:r>
        <w:t xml:space="preserve">Latour, Bruno, and Steve Woolgar. 1986. </w:t>
      </w:r>
      <w:r w:rsidRPr="005E09BA">
        <w:rPr>
          <w:i/>
        </w:rPr>
        <w:t>Laboratory Life: The Construction of Scientific Facts</w:t>
      </w:r>
      <w:r>
        <w:rPr>
          <w:i/>
        </w:rPr>
        <w:t>.</w:t>
      </w:r>
    </w:p>
    <w:p w:rsidR="00AA7E61" w:rsidRDefault="00AA7E61" w:rsidP="00AA7E61">
      <w:pPr>
        <w:autoSpaceDE w:val="0"/>
        <w:autoSpaceDN w:val="0"/>
        <w:adjustRightInd w:val="0"/>
        <w:spacing w:line="240" w:lineRule="auto"/>
      </w:pPr>
      <w:r>
        <w:t xml:space="preserve">   Princeton: Princeton University Press</w:t>
      </w:r>
    </w:p>
    <w:p w:rsidR="00AA7E61" w:rsidRDefault="00AA7E61" w:rsidP="00AA7E61">
      <w:pPr>
        <w:autoSpaceDE w:val="0"/>
        <w:autoSpaceDN w:val="0"/>
        <w:adjustRightInd w:val="0"/>
        <w:spacing w:line="240" w:lineRule="auto"/>
      </w:pPr>
    </w:p>
    <w:p w:rsidR="00AA7E61" w:rsidRDefault="00AA7E61" w:rsidP="00AA7E61">
      <w:pPr>
        <w:autoSpaceDE w:val="0"/>
        <w:autoSpaceDN w:val="0"/>
        <w:adjustRightInd w:val="0"/>
        <w:spacing w:line="240" w:lineRule="auto"/>
      </w:pPr>
    </w:p>
    <w:p w:rsidR="00A0749B" w:rsidRPr="00DF3CBA" w:rsidRDefault="00FA0EA5" w:rsidP="00A0749B">
      <w:pPr>
        <w:spacing w:line="240" w:lineRule="auto"/>
        <w:rPr>
          <w:b/>
          <w:i/>
        </w:rPr>
      </w:pPr>
      <w:r>
        <w:rPr>
          <w:b/>
          <w:i/>
        </w:rPr>
        <w:t xml:space="preserve">Nov </w:t>
      </w:r>
      <w:r w:rsidR="00A5408E">
        <w:rPr>
          <w:b/>
          <w:i/>
        </w:rPr>
        <w:t>13</w:t>
      </w:r>
      <w:r w:rsidR="00A0749B">
        <w:rPr>
          <w:b/>
          <w:i/>
        </w:rPr>
        <w:t>,</w:t>
      </w:r>
      <w:r w:rsidR="00A0749B" w:rsidRPr="00A0749B">
        <w:rPr>
          <w:b/>
          <w:i/>
        </w:rPr>
        <w:t xml:space="preserve"> </w:t>
      </w:r>
      <w:r w:rsidR="00AA7E61">
        <w:rPr>
          <w:b/>
          <w:i/>
        </w:rPr>
        <w:t>Objects</w:t>
      </w:r>
    </w:p>
    <w:p w:rsidR="00215874" w:rsidRDefault="00215874" w:rsidP="00215874">
      <w:pPr>
        <w:spacing w:line="240" w:lineRule="auto"/>
      </w:pPr>
      <w:r>
        <w:t xml:space="preserve">Bruno Latour, “Do Scientific Objects Have a History? Pasteur and Whitehead in a Bath of </w:t>
      </w:r>
    </w:p>
    <w:p w:rsidR="00215874" w:rsidRDefault="00215874" w:rsidP="00215874">
      <w:pPr>
        <w:spacing w:line="240" w:lineRule="auto"/>
      </w:pPr>
      <w:r>
        <w:t xml:space="preserve">   Lactic Acid, </w:t>
      </w:r>
      <w:r w:rsidRPr="00D71F43">
        <w:rPr>
          <w:i/>
        </w:rPr>
        <w:t>Common Knowledge</w:t>
      </w:r>
      <w:r w:rsidR="00D71F43">
        <w:t>,</w:t>
      </w:r>
      <w:r>
        <w:t xml:space="preserve"> Spring 1996, pp. 76-91.</w:t>
      </w:r>
    </w:p>
    <w:p w:rsidR="005C484F" w:rsidRDefault="00D71F43" w:rsidP="00067CFE">
      <w:pPr>
        <w:spacing w:line="240" w:lineRule="auto"/>
      </w:pPr>
      <w:r>
        <w:t>Annemarie Mol and John Law, “</w:t>
      </w:r>
      <w:r w:rsidR="00067CFE">
        <w:t>Regions, Networks and Fluids: Anaemia and Social Topology</w:t>
      </w:r>
      <w:r>
        <w:t>”,</w:t>
      </w:r>
    </w:p>
    <w:p w:rsidR="004540DE" w:rsidRDefault="005C484F" w:rsidP="00067CFE">
      <w:pPr>
        <w:spacing w:line="240" w:lineRule="auto"/>
      </w:pPr>
      <w:r>
        <w:t xml:space="preserve">  </w:t>
      </w:r>
      <w:r w:rsidR="00D71F43">
        <w:t xml:space="preserve"> </w:t>
      </w:r>
      <w:r w:rsidR="00067CFE" w:rsidRPr="00D71F43">
        <w:rPr>
          <w:i/>
        </w:rPr>
        <w:t>Social Studies of Science</w:t>
      </w:r>
      <w:r>
        <w:t xml:space="preserve">, Vol. 24, No. 4 (Nov </w:t>
      </w:r>
      <w:r w:rsidR="00067CFE">
        <w:t>1994), pp. 641-671</w:t>
      </w:r>
    </w:p>
    <w:p w:rsidR="005C484F" w:rsidRDefault="005C484F" w:rsidP="005C484F">
      <w:pPr>
        <w:spacing w:line="240" w:lineRule="auto"/>
      </w:pPr>
      <w:r>
        <w:t>Bruno Latour, “A well-articulated primatology, Reflexions of a fellow-traveler”, In Shirley</w:t>
      </w:r>
    </w:p>
    <w:p w:rsidR="005C484F" w:rsidRDefault="005C484F" w:rsidP="005C484F">
      <w:pPr>
        <w:spacing w:line="240" w:lineRule="auto"/>
      </w:pPr>
      <w:r>
        <w:t xml:space="preserve">  Strum and Linda Fedigan (eds), </w:t>
      </w:r>
      <w:r w:rsidRPr="00D71F43">
        <w:rPr>
          <w:i/>
        </w:rPr>
        <w:t>Primate Encounters</w:t>
      </w:r>
      <w:r>
        <w:t xml:space="preserve">, pp. 358-381. University of Chicago </w:t>
      </w:r>
    </w:p>
    <w:p w:rsidR="005C484F" w:rsidRDefault="005C484F" w:rsidP="005C484F">
      <w:pPr>
        <w:spacing w:line="240" w:lineRule="auto"/>
      </w:pPr>
      <w:r>
        <w:t xml:space="preserve">  Press, 2000</w:t>
      </w:r>
    </w:p>
    <w:p w:rsidR="00A5408E" w:rsidRDefault="00A5408E" w:rsidP="00A5408E">
      <w:pPr>
        <w:autoSpaceDE w:val="0"/>
        <w:autoSpaceDN w:val="0"/>
        <w:adjustRightInd w:val="0"/>
        <w:spacing w:line="240" w:lineRule="auto"/>
        <w:rPr>
          <w:b/>
          <w:i/>
        </w:rPr>
      </w:pPr>
    </w:p>
    <w:p w:rsidR="00A5408E" w:rsidRDefault="00A5408E" w:rsidP="00A5408E">
      <w:pPr>
        <w:autoSpaceDE w:val="0"/>
        <w:autoSpaceDN w:val="0"/>
        <w:adjustRightInd w:val="0"/>
        <w:spacing w:line="240" w:lineRule="auto"/>
        <w:rPr>
          <w:b/>
          <w:i/>
        </w:rPr>
      </w:pPr>
    </w:p>
    <w:p w:rsidR="00A5408E" w:rsidRPr="00C96C8C" w:rsidRDefault="00A5408E" w:rsidP="00A5408E">
      <w:pPr>
        <w:autoSpaceDE w:val="0"/>
        <w:autoSpaceDN w:val="0"/>
        <w:adjustRightInd w:val="0"/>
        <w:spacing w:line="240" w:lineRule="auto"/>
        <w:rPr>
          <w:b/>
          <w:i/>
        </w:rPr>
      </w:pPr>
      <w:r>
        <w:rPr>
          <w:b/>
          <w:i/>
        </w:rPr>
        <w:t>Nov 20, Economic valuation</w:t>
      </w:r>
    </w:p>
    <w:p w:rsidR="00A5408E" w:rsidRDefault="00A5408E" w:rsidP="00A5408E">
      <w:pPr>
        <w:autoSpaceDE w:val="0"/>
        <w:autoSpaceDN w:val="0"/>
        <w:adjustRightInd w:val="0"/>
        <w:spacing w:line="240" w:lineRule="auto"/>
      </w:pPr>
      <w:r w:rsidRPr="00C96C8C">
        <w:t xml:space="preserve">Velthuis, Olav. 2005. Introduction, </w:t>
      </w:r>
      <w:r>
        <w:t>chs.</w:t>
      </w:r>
      <w:r w:rsidRPr="00C96C8C">
        <w:t xml:space="preserve"> 1, 7</w:t>
      </w:r>
      <w:r>
        <w:t>, in</w:t>
      </w:r>
      <w:r w:rsidRPr="00C96C8C">
        <w:t xml:space="preserve"> </w:t>
      </w:r>
      <w:r w:rsidRPr="00C96C8C">
        <w:rPr>
          <w:i/>
        </w:rPr>
        <w:t>Talking Prices</w:t>
      </w:r>
      <w:r>
        <w:t>. Princeton: Princeton University</w:t>
      </w:r>
    </w:p>
    <w:p w:rsidR="00A5408E" w:rsidRDefault="00A5408E" w:rsidP="00A5408E">
      <w:pPr>
        <w:autoSpaceDE w:val="0"/>
        <w:autoSpaceDN w:val="0"/>
        <w:adjustRightInd w:val="0"/>
        <w:spacing w:line="240" w:lineRule="auto"/>
      </w:pPr>
      <w:r>
        <w:t xml:space="preserve">   Press</w:t>
      </w:r>
    </w:p>
    <w:p w:rsidR="00A5408E" w:rsidRDefault="00A5408E" w:rsidP="00A5408E">
      <w:pPr>
        <w:autoSpaceDE w:val="0"/>
        <w:autoSpaceDN w:val="0"/>
        <w:adjustRightInd w:val="0"/>
        <w:spacing w:line="240" w:lineRule="auto"/>
      </w:pPr>
      <w:r w:rsidRPr="00AF1FA4">
        <w:t>Fourcade</w:t>
      </w:r>
      <w:r>
        <w:t>,</w:t>
      </w:r>
      <w:r w:rsidRPr="00AF1FA4">
        <w:t xml:space="preserve"> M</w:t>
      </w:r>
      <w:r>
        <w:t>arion.</w:t>
      </w:r>
      <w:r w:rsidRPr="00AF1FA4">
        <w:t xml:space="preserve"> 2011. </w:t>
      </w:r>
      <w:r>
        <w:t>“</w:t>
      </w:r>
      <w:r w:rsidRPr="00AF1FA4">
        <w:t xml:space="preserve">Cents and </w:t>
      </w:r>
      <w:r>
        <w:t>S</w:t>
      </w:r>
      <w:r w:rsidRPr="00AF1FA4">
        <w:t xml:space="preserve">ensibility: </w:t>
      </w:r>
      <w:r>
        <w:t>E</w:t>
      </w:r>
      <w:r w:rsidRPr="00AF1FA4">
        <w:t xml:space="preserve">conomic </w:t>
      </w:r>
      <w:r>
        <w:t>V</w:t>
      </w:r>
      <w:r w:rsidRPr="00AF1FA4">
        <w:t xml:space="preserve">aluation and the </w:t>
      </w:r>
      <w:r>
        <w:t>N</w:t>
      </w:r>
      <w:r w:rsidRPr="00AF1FA4">
        <w:t xml:space="preserve">ature of </w:t>
      </w:r>
    </w:p>
    <w:p w:rsidR="00A5408E" w:rsidRDefault="00A5408E" w:rsidP="00A5408E">
      <w:pPr>
        <w:autoSpaceDE w:val="0"/>
        <w:autoSpaceDN w:val="0"/>
        <w:adjustRightInd w:val="0"/>
        <w:spacing w:line="240" w:lineRule="auto"/>
      </w:pPr>
      <w:r>
        <w:t xml:space="preserve">   </w:t>
      </w:r>
      <w:r w:rsidRPr="00AF1FA4">
        <w:t>“</w:t>
      </w:r>
      <w:r>
        <w:t>N</w:t>
      </w:r>
      <w:r w:rsidRPr="00AF1FA4">
        <w:t>ature</w:t>
      </w:r>
      <w:r>
        <w:t>,</w:t>
      </w:r>
      <w:r w:rsidRPr="00AF1FA4">
        <w:t xml:space="preserve">” </w:t>
      </w:r>
      <w:r w:rsidRPr="00AF1FA4">
        <w:rPr>
          <w:i/>
          <w:iCs/>
        </w:rPr>
        <w:t>Am</w:t>
      </w:r>
      <w:r>
        <w:rPr>
          <w:i/>
          <w:iCs/>
        </w:rPr>
        <w:t xml:space="preserve">erican Journal of </w:t>
      </w:r>
      <w:r w:rsidRPr="00AF1FA4">
        <w:rPr>
          <w:i/>
          <w:iCs/>
        </w:rPr>
        <w:t>Sociol</w:t>
      </w:r>
      <w:r>
        <w:rPr>
          <w:i/>
          <w:iCs/>
        </w:rPr>
        <w:t>ogy</w:t>
      </w:r>
      <w:r>
        <w:rPr>
          <w:rFonts w:ascii="Code2000" w:hAnsi="Code2000" w:cs="Code2000"/>
          <w:sz w:val="22"/>
          <w:szCs w:val="22"/>
        </w:rPr>
        <w:t>,</w:t>
      </w:r>
      <w:r w:rsidRPr="00AF1FA4">
        <w:t xml:space="preserve"> 116:1721–77</w:t>
      </w:r>
    </w:p>
    <w:p w:rsidR="00A5408E" w:rsidRDefault="00A5408E" w:rsidP="00A5408E">
      <w:pPr>
        <w:pStyle w:val="PlainText"/>
        <w:rPr>
          <w:rFonts w:ascii="Times New Roman" w:hAnsi="Times New Roman" w:cs="Times New Roman"/>
          <w:i/>
          <w:sz w:val="24"/>
          <w:szCs w:val="24"/>
          <w:lang w:val="en-US"/>
        </w:rPr>
      </w:pPr>
    </w:p>
    <w:p w:rsidR="00A5408E" w:rsidRPr="00BA688F" w:rsidRDefault="00A5408E" w:rsidP="00A5408E">
      <w:pPr>
        <w:pStyle w:val="PlainText"/>
        <w:rPr>
          <w:rFonts w:ascii="Times New Roman" w:hAnsi="Times New Roman" w:cs="Times New Roman"/>
          <w:i/>
          <w:sz w:val="24"/>
          <w:szCs w:val="24"/>
          <w:lang w:val="en-US"/>
        </w:rPr>
      </w:pPr>
    </w:p>
    <w:p w:rsidR="00AA7E61" w:rsidRDefault="00AA7E61" w:rsidP="00A6137E">
      <w:pPr>
        <w:spacing w:line="240" w:lineRule="auto"/>
      </w:pPr>
    </w:p>
    <w:p w:rsidR="00450E0D" w:rsidRPr="00485B5D" w:rsidRDefault="007A6D96" w:rsidP="00450E0D">
      <w:pPr>
        <w:spacing w:line="240" w:lineRule="auto"/>
        <w:rPr>
          <w:b/>
          <w:i/>
        </w:rPr>
      </w:pPr>
      <w:r>
        <w:rPr>
          <w:b/>
          <w:i/>
        </w:rPr>
        <w:t>Nov 27</w:t>
      </w:r>
      <w:r w:rsidR="00FA0EA5">
        <w:rPr>
          <w:b/>
          <w:i/>
        </w:rPr>
        <w:t>,</w:t>
      </w:r>
      <w:r w:rsidR="00A0749B">
        <w:rPr>
          <w:b/>
          <w:i/>
        </w:rPr>
        <w:t xml:space="preserve"> </w:t>
      </w:r>
      <w:r w:rsidR="00450E0D" w:rsidRPr="00485B5D">
        <w:rPr>
          <w:b/>
          <w:i/>
        </w:rPr>
        <w:t>Finance</w:t>
      </w:r>
    </w:p>
    <w:p w:rsidR="00CB1F08" w:rsidRDefault="00CB1F08" w:rsidP="00450E0D">
      <w:pPr>
        <w:spacing w:line="240" w:lineRule="auto"/>
      </w:pPr>
      <w:r>
        <w:t xml:space="preserve">Stark, David, </w:t>
      </w:r>
      <w:r w:rsidR="00450E0D" w:rsidRPr="00485B5D">
        <w:rPr>
          <w:i/>
        </w:rPr>
        <w:t>The Sense of Dissonance: Accounts of Worth in Economic Life</w:t>
      </w:r>
      <w:r w:rsidR="00450E0D" w:rsidRPr="00485B5D">
        <w:t>. Princet</w:t>
      </w:r>
      <w:r w:rsidR="00450E0D">
        <w:t xml:space="preserve">on: </w:t>
      </w:r>
    </w:p>
    <w:p w:rsidR="00450E0D" w:rsidRPr="00485B5D" w:rsidRDefault="00CB1F08" w:rsidP="00450E0D">
      <w:pPr>
        <w:spacing w:line="240" w:lineRule="auto"/>
      </w:pPr>
      <w:r>
        <w:t xml:space="preserve">   </w:t>
      </w:r>
      <w:r w:rsidR="00450E0D">
        <w:t>Princeton University Press</w:t>
      </w:r>
      <w:r>
        <w:t>, 2009</w:t>
      </w:r>
    </w:p>
    <w:p w:rsidR="00450E0D" w:rsidRDefault="00450E0D" w:rsidP="00450E0D">
      <w:pPr>
        <w:spacing w:line="240" w:lineRule="auto"/>
      </w:pPr>
    </w:p>
    <w:p w:rsidR="00A5408E" w:rsidRPr="00485B5D" w:rsidRDefault="00A5408E" w:rsidP="00450E0D">
      <w:pPr>
        <w:spacing w:line="240" w:lineRule="auto"/>
      </w:pPr>
    </w:p>
    <w:p w:rsidR="00A0749B" w:rsidRPr="00FA0EA5" w:rsidRDefault="007A6D96" w:rsidP="00A6137E">
      <w:pPr>
        <w:spacing w:line="240" w:lineRule="auto"/>
        <w:rPr>
          <w:b/>
          <w:i/>
        </w:rPr>
      </w:pPr>
      <w:r>
        <w:rPr>
          <w:b/>
          <w:i/>
        </w:rPr>
        <w:t>Dec 4</w:t>
      </w:r>
      <w:r w:rsidR="00FA0EA5" w:rsidRPr="00FA0EA5">
        <w:rPr>
          <w:b/>
          <w:i/>
        </w:rPr>
        <w:t>,</w:t>
      </w:r>
    </w:p>
    <w:p w:rsidR="00FA0EA5" w:rsidRDefault="00000B78" w:rsidP="00A6137E">
      <w:pPr>
        <w:spacing w:line="240" w:lineRule="auto"/>
      </w:pPr>
      <w:r>
        <w:t>Students’ research reports.</w:t>
      </w:r>
    </w:p>
    <w:p w:rsidR="00FA0EA5" w:rsidRDefault="00FA0EA5" w:rsidP="00A6137E">
      <w:pPr>
        <w:spacing w:line="240" w:lineRule="auto"/>
      </w:pPr>
    </w:p>
    <w:sectPr w:rsidR="00FA0EA5" w:rsidSect="001544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4A" w:rsidRDefault="00AD4C4A" w:rsidP="004D0304">
      <w:pPr>
        <w:spacing w:line="240" w:lineRule="auto"/>
      </w:pPr>
      <w:r>
        <w:separator/>
      </w:r>
    </w:p>
  </w:endnote>
  <w:endnote w:type="continuationSeparator" w:id="0">
    <w:p w:rsidR="00AD4C4A" w:rsidRDefault="00AD4C4A" w:rsidP="004D0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de20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86292"/>
      <w:docPartObj>
        <w:docPartGallery w:val="Page Numbers (Bottom of Page)"/>
        <w:docPartUnique/>
      </w:docPartObj>
    </w:sdtPr>
    <w:sdtEndPr/>
    <w:sdtContent>
      <w:p w:rsidR="00C40164" w:rsidRDefault="00335023">
        <w:pPr>
          <w:pStyle w:val="Footer"/>
          <w:jc w:val="right"/>
        </w:pPr>
        <w:r>
          <w:fldChar w:fldCharType="begin"/>
        </w:r>
        <w:r>
          <w:instrText xml:space="preserve"> PAGE   \* MERGEFORMAT </w:instrText>
        </w:r>
        <w:r>
          <w:fldChar w:fldCharType="separate"/>
        </w:r>
        <w:r w:rsidR="00B62757">
          <w:rPr>
            <w:noProof/>
          </w:rPr>
          <w:t>1</w:t>
        </w:r>
        <w:r>
          <w:rPr>
            <w:noProof/>
          </w:rPr>
          <w:fldChar w:fldCharType="end"/>
        </w:r>
      </w:p>
    </w:sdtContent>
  </w:sdt>
  <w:p w:rsidR="00C40164" w:rsidRDefault="00C4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4A" w:rsidRDefault="00AD4C4A" w:rsidP="004D0304">
      <w:pPr>
        <w:spacing w:line="240" w:lineRule="auto"/>
      </w:pPr>
      <w:r>
        <w:separator/>
      </w:r>
    </w:p>
  </w:footnote>
  <w:footnote w:type="continuationSeparator" w:id="0">
    <w:p w:rsidR="00AD4C4A" w:rsidRDefault="00AD4C4A" w:rsidP="004D03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63F21"/>
    <w:multiLevelType w:val="hybridMultilevel"/>
    <w:tmpl w:val="07DCC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CB3CB5"/>
    <w:multiLevelType w:val="hybridMultilevel"/>
    <w:tmpl w:val="4DB44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37F12"/>
    <w:multiLevelType w:val="hybridMultilevel"/>
    <w:tmpl w:val="154C5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1D1045"/>
    <w:multiLevelType w:val="hybridMultilevel"/>
    <w:tmpl w:val="9A0420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7D0F19"/>
    <w:multiLevelType w:val="hybridMultilevel"/>
    <w:tmpl w:val="8166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D34FC"/>
    <w:multiLevelType w:val="hybridMultilevel"/>
    <w:tmpl w:val="88F47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F7"/>
    <w:rsid w:val="00000B78"/>
    <w:rsid w:val="000249A9"/>
    <w:rsid w:val="000319CC"/>
    <w:rsid w:val="00035169"/>
    <w:rsid w:val="00042096"/>
    <w:rsid w:val="00067CFE"/>
    <w:rsid w:val="00084E72"/>
    <w:rsid w:val="000C636F"/>
    <w:rsid w:val="000D319F"/>
    <w:rsid w:val="000F3F6E"/>
    <w:rsid w:val="00125D89"/>
    <w:rsid w:val="00141BE4"/>
    <w:rsid w:val="001544E3"/>
    <w:rsid w:val="00155083"/>
    <w:rsid w:val="0016401B"/>
    <w:rsid w:val="00182A85"/>
    <w:rsid w:val="001B05CE"/>
    <w:rsid w:val="001D14B6"/>
    <w:rsid w:val="00213854"/>
    <w:rsid w:val="00215874"/>
    <w:rsid w:val="00217964"/>
    <w:rsid w:val="00226B82"/>
    <w:rsid w:val="00231BFA"/>
    <w:rsid w:val="00257880"/>
    <w:rsid w:val="002A19C8"/>
    <w:rsid w:val="002B65F4"/>
    <w:rsid w:val="002F783A"/>
    <w:rsid w:val="002F78C9"/>
    <w:rsid w:val="003020B3"/>
    <w:rsid w:val="003346DA"/>
    <w:rsid w:val="00334A7C"/>
    <w:rsid w:val="00335023"/>
    <w:rsid w:val="00346F21"/>
    <w:rsid w:val="00360E13"/>
    <w:rsid w:val="00364DEC"/>
    <w:rsid w:val="00391E2D"/>
    <w:rsid w:val="00393AFC"/>
    <w:rsid w:val="003D238D"/>
    <w:rsid w:val="003D693B"/>
    <w:rsid w:val="003E3477"/>
    <w:rsid w:val="00402159"/>
    <w:rsid w:val="004055D4"/>
    <w:rsid w:val="00414C82"/>
    <w:rsid w:val="004216D0"/>
    <w:rsid w:val="004232FC"/>
    <w:rsid w:val="00424610"/>
    <w:rsid w:val="004250EF"/>
    <w:rsid w:val="00431D15"/>
    <w:rsid w:val="00450E0D"/>
    <w:rsid w:val="004540DE"/>
    <w:rsid w:val="0047425D"/>
    <w:rsid w:val="00480D83"/>
    <w:rsid w:val="00481F43"/>
    <w:rsid w:val="00485B5D"/>
    <w:rsid w:val="004A5609"/>
    <w:rsid w:val="004B716A"/>
    <w:rsid w:val="004C05EB"/>
    <w:rsid w:val="004D0304"/>
    <w:rsid w:val="004F6787"/>
    <w:rsid w:val="00505974"/>
    <w:rsid w:val="00506590"/>
    <w:rsid w:val="0051267C"/>
    <w:rsid w:val="005448CD"/>
    <w:rsid w:val="00550596"/>
    <w:rsid w:val="0055300B"/>
    <w:rsid w:val="00563BD3"/>
    <w:rsid w:val="005702A3"/>
    <w:rsid w:val="005823D7"/>
    <w:rsid w:val="0058481A"/>
    <w:rsid w:val="005862CB"/>
    <w:rsid w:val="005C484F"/>
    <w:rsid w:val="005D0FF7"/>
    <w:rsid w:val="005D1F4C"/>
    <w:rsid w:val="005E09BA"/>
    <w:rsid w:val="006429C4"/>
    <w:rsid w:val="006707C4"/>
    <w:rsid w:val="00693655"/>
    <w:rsid w:val="006A3CBA"/>
    <w:rsid w:val="006A5C3C"/>
    <w:rsid w:val="006B01EF"/>
    <w:rsid w:val="006D403E"/>
    <w:rsid w:val="006F0435"/>
    <w:rsid w:val="006F79E9"/>
    <w:rsid w:val="007005C1"/>
    <w:rsid w:val="00750122"/>
    <w:rsid w:val="00786D47"/>
    <w:rsid w:val="00786E4A"/>
    <w:rsid w:val="007A3B4C"/>
    <w:rsid w:val="007A6D96"/>
    <w:rsid w:val="007C1325"/>
    <w:rsid w:val="007C17B0"/>
    <w:rsid w:val="007C482E"/>
    <w:rsid w:val="007E58D9"/>
    <w:rsid w:val="008267A2"/>
    <w:rsid w:val="008422C9"/>
    <w:rsid w:val="00854133"/>
    <w:rsid w:val="00861C0D"/>
    <w:rsid w:val="00865AA2"/>
    <w:rsid w:val="008954F8"/>
    <w:rsid w:val="008975C1"/>
    <w:rsid w:val="008D5A44"/>
    <w:rsid w:val="00923A2B"/>
    <w:rsid w:val="009242E4"/>
    <w:rsid w:val="00932D25"/>
    <w:rsid w:val="009601BA"/>
    <w:rsid w:val="00990FC2"/>
    <w:rsid w:val="009A1DC1"/>
    <w:rsid w:val="009B0866"/>
    <w:rsid w:val="009C0545"/>
    <w:rsid w:val="009E7B71"/>
    <w:rsid w:val="009F477E"/>
    <w:rsid w:val="00A0749B"/>
    <w:rsid w:val="00A26952"/>
    <w:rsid w:val="00A452DF"/>
    <w:rsid w:val="00A5408E"/>
    <w:rsid w:val="00A6137E"/>
    <w:rsid w:val="00A80217"/>
    <w:rsid w:val="00A941A2"/>
    <w:rsid w:val="00AA4513"/>
    <w:rsid w:val="00AA7E61"/>
    <w:rsid w:val="00AD1622"/>
    <w:rsid w:val="00AD4C4A"/>
    <w:rsid w:val="00AF1FA4"/>
    <w:rsid w:val="00AF22A1"/>
    <w:rsid w:val="00B12682"/>
    <w:rsid w:val="00B24143"/>
    <w:rsid w:val="00B24971"/>
    <w:rsid w:val="00B26BF4"/>
    <w:rsid w:val="00B40C19"/>
    <w:rsid w:val="00B54899"/>
    <w:rsid w:val="00B62757"/>
    <w:rsid w:val="00B75DC0"/>
    <w:rsid w:val="00BA688F"/>
    <w:rsid w:val="00BD6B57"/>
    <w:rsid w:val="00BF1A47"/>
    <w:rsid w:val="00C11BFB"/>
    <w:rsid w:val="00C40164"/>
    <w:rsid w:val="00C653A3"/>
    <w:rsid w:val="00C77AAA"/>
    <w:rsid w:val="00C96C8C"/>
    <w:rsid w:val="00CB1F08"/>
    <w:rsid w:val="00CD19DF"/>
    <w:rsid w:val="00CD2049"/>
    <w:rsid w:val="00CD32F4"/>
    <w:rsid w:val="00CE51CE"/>
    <w:rsid w:val="00CE5564"/>
    <w:rsid w:val="00CE7A94"/>
    <w:rsid w:val="00D000D8"/>
    <w:rsid w:val="00D00D0E"/>
    <w:rsid w:val="00D06784"/>
    <w:rsid w:val="00D21293"/>
    <w:rsid w:val="00D46ECC"/>
    <w:rsid w:val="00D510F8"/>
    <w:rsid w:val="00D57401"/>
    <w:rsid w:val="00D628AF"/>
    <w:rsid w:val="00D71F43"/>
    <w:rsid w:val="00D75BA8"/>
    <w:rsid w:val="00D86000"/>
    <w:rsid w:val="00D90D37"/>
    <w:rsid w:val="00DD2D73"/>
    <w:rsid w:val="00DD4C47"/>
    <w:rsid w:val="00DE6384"/>
    <w:rsid w:val="00DF3CBA"/>
    <w:rsid w:val="00E122DF"/>
    <w:rsid w:val="00E26C5F"/>
    <w:rsid w:val="00E32144"/>
    <w:rsid w:val="00E342AE"/>
    <w:rsid w:val="00E37EDE"/>
    <w:rsid w:val="00E4572E"/>
    <w:rsid w:val="00E4686E"/>
    <w:rsid w:val="00E8197D"/>
    <w:rsid w:val="00EA760E"/>
    <w:rsid w:val="00EB33E9"/>
    <w:rsid w:val="00EB3B45"/>
    <w:rsid w:val="00EB528D"/>
    <w:rsid w:val="00F10211"/>
    <w:rsid w:val="00F35D21"/>
    <w:rsid w:val="00F60478"/>
    <w:rsid w:val="00F7200D"/>
    <w:rsid w:val="00F81BCC"/>
    <w:rsid w:val="00F820E1"/>
    <w:rsid w:val="00F827ED"/>
    <w:rsid w:val="00F832F2"/>
    <w:rsid w:val="00F950F2"/>
    <w:rsid w:val="00FA0EA5"/>
    <w:rsid w:val="00FA5E88"/>
    <w:rsid w:val="00FB33C0"/>
    <w:rsid w:val="00FB5BE8"/>
    <w:rsid w:val="00FC7745"/>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B89A7-3EF2-4242-AE9E-B3F50541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3E"/>
    <w:pPr>
      <w:ind w:left="720"/>
      <w:contextualSpacing/>
    </w:pPr>
  </w:style>
  <w:style w:type="paragraph" w:styleId="Header">
    <w:name w:val="header"/>
    <w:basedOn w:val="Normal"/>
    <w:link w:val="HeaderChar"/>
    <w:uiPriority w:val="99"/>
    <w:semiHidden/>
    <w:unhideWhenUsed/>
    <w:rsid w:val="004D030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0304"/>
  </w:style>
  <w:style w:type="paragraph" w:styleId="Footer">
    <w:name w:val="footer"/>
    <w:basedOn w:val="Normal"/>
    <w:link w:val="FooterChar"/>
    <w:uiPriority w:val="99"/>
    <w:unhideWhenUsed/>
    <w:rsid w:val="004D0304"/>
    <w:pPr>
      <w:tabs>
        <w:tab w:val="center" w:pos="4680"/>
        <w:tab w:val="right" w:pos="9360"/>
      </w:tabs>
      <w:spacing w:line="240" w:lineRule="auto"/>
    </w:pPr>
  </w:style>
  <w:style w:type="character" w:customStyle="1" w:styleId="FooterChar">
    <w:name w:val="Footer Char"/>
    <w:basedOn w:val="DefaultParagraphFont"/>
    <w:link w:val="Footer"/>
    <w:uiPriority w:val="99"/>
    <w:rsid w:val="004D0304"/>
  </w:style>
  <w:style w:type="paragraph" w:styleId="PlainText">
    <w:name w:val="Plain Text"/>
    <w:basedOn w:val="Normal"/>
    <w:link w:val="PlainTextChar"/>
    <w:rsid w:val="004C05EB"/>
    <w:pPr>
      <w:spacing w:line="240" w:lineRule="auto"/>
    </w:pPr>
    <w:rPr>
      <w:rFonts w:ascii="Courier New" w:eastAsia="Times New Roman" w:hAnsi="Courier New" w:cs="Courier New"/>
      <w:sz w:val="20"/>
      <w:szCs w:val="20"/>
      <w:lang w:val="fr-FR"/>
    </w:rPr>
  </w:style>
  <w:style w:type="character" w:customStyle="1" w:styleId="PlainTextChar">
    <w:name w:val="Plain Text Char"/>
    <w:basedOn w:val="DefaultParagraphFont"/>
    <w:link w:val="PlainText"/>
    <w:rsid w:val="004C05EB"/>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D46ECC"/>
    <w:rPr>
      <w:color w:val="0000FF" w:themeColor="hyperlink"/>
      <w:u w:val="single"/>
    </w:rPr>
  </w:style>
  <w:style w:type="paragraph" w:styleId="NormalWeb">
    <w:name w:val="Normal (Web)"/>
    <w:basedOn w:val="Normal"/>
    <w:uiPriority w:val="99"/>
    <w:semiHidden/>
    <w:unhideWhenUsed/>
    <w:rsid w:val="00AF1FA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AF1FA4"/>
    <w:rPr>
      <w:i/>
      <w:iCs/>
    </w:rPr>
  </w:style>
  <w:style w:type="paragraph" w:styleId="BalloonText">
    <w:name w:val="Balloon Text"/>
    <w:basedOn w:val="Normal"/>
    <w:link w:val="BalloonTextChar"/>
    <w:uiPriority w:val="99"/>
    <w:semiHidden/>
    <w:unhideWhenUsed/>
    <w:rsid w:val="00C96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398/9077" TargetMode="External"/><Relationship Id="rId3" Type="http://schemas.openxmlformats.org/officeDocument/2006/relationships/settings" Target="settings.xml"/><Relationship Id="rId7" Type="http://schemas.openxmlformats.org/officeDocument/2006/relationships/hyperlink" Target="mailto:jbowen@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Bowen</dc:creator>
  <cp:keywords/>
  <dc:description/>
  <cp:lastModifiedBy>Kirsten Jacobsen</cp:lastModifiedBy>
  <cp:revision>2</cp:revision>
  <cp:lastPrinted>2017-08-29T16:44:00Z</cp:lastPrinted>
  <dcterms:created xsi:type="dcterms:W3CDTF">2019-03-25T16:08:00Z</dcterms:created>
  <dcterms:modified xsi:type="dcterms:W3CDTF">2019-03-25T16:08:00Z</dcterms:modified>
</cp:coreProperties>
</file>