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E8C" w14:textId="4A266990" w:rsidR="00C0674D" w:rsidRPr="00C0674D" w:rsidRDefault="00C0674D" w:rsidP="00C0674D">
      <w:pPr>
        <w:spacing w:before="0"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0674D">
        <w:rPr>
          <w:rFonts w:eastAsia="Times New Roman" w:cs="Times New Roman"/>
          <w:b/>
          <w:bCs/>
          <w:sz w:val="28"/>
          <w:szCs w:val="28"/>
        </w:rPr>
        <w:t>Immunofluorescence protocol for frozen sections</w:t>
      </w:r>
    </w:p>
    <w:p w14:paraId="7BF82376" w14:textId="77777777" w:rsidR="00C0674D" w:rsidRDefault="00C0674D" w:rsidP="00E54839">
      <w:pPr>
        <w:spacing w:before="0" w:line="360" w:lineRule="auto"/>
        <w:jc w:val="left"/>
        <w:rPr>
          <w:rFonts w:eastAsia="Times New Roman" w:cs="Times New Roman"/>
          <w:b/>
          <w:bCs/>
        </w:rPr>
      </w:pPr>
    </w:p>
    <w:p w14:paraId="100D065D" w14:textId="3EAC885D" w:rsidR="003B46EA" w:rsidRPr="003B46EA" w:rsidRDefault="003B46EA" w:rsidP="00E54839">
      <w:pPr>
        <w:spacing w:before="0" w:line="360" w:lineRule="auto"/>
        <w:jc w:val="left"/>
        <w:rPr>
          <w:rFonts w:eastAsia="Times New Roman" w:cs="Times New Roman"/>
          <w:b/>
          <w:bCs/>
        </w:rPr>
      </w:pPr>
      <w:r w:rsidRPr="003B46EA">
        <w:rPr>
          <w:rFonts w:eastAsia="Times New Roman" w:cs="Times New Roman"/>
          <w:b/>
          <w:bCs/>
        </w:rPr>
        <w:t xml:space="preserve">Procedure: Fixation </w:t>
      </w:r>
    </w:p>
    <w:p w14:paraId="01BE8B21" w14:textId="3030D710" w:rsidR="003B46EA" w:rsidRDefault="003B46EA" w:rsidP="00E54839">
      <w:pPr>
        <w:spacing w:before="0" w:line="360" w:lineRule="auto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>1. Collect tissue in 4% PFA and incubate at 4</w:t>
      </w:r>
      <w:r w:rsidRPr="003B46EA">
        <w:rPr>
          <w:rFonts w:eastAsia="Times New Roman" w:cs="Times New Roman"/>
          <w:vertAlign w:val="superscript"/>
        </w:rPr>
        <w:t>o</w:t>
      </w:r>
      <w:r w:rsidRPr="003B46EA">
        <w:rPr>
          <w:rFonts w:eastAsia="Times New Roman" w:cs="Times New Roman"/>
        </w:rPr>
        <w:t xml:space="preserve"> C for </w:t>
      </w:r>
      <w:r>
        <w:rPr>
          <w:rFonts w:eastAsia="Times New Roman" w:cs="Times New Roman"/>
        </w:rPr>
        <w:t>overnight</w:t>
      </w:r>
      <w:r w:rsidRPr="003B46EA">
        <w:rPr>
          <w:rFonts w:eastAsia="Times New Roman" w:cs="Times New Roman"/>
        </w:rPr>
        <w:t xml:space="preserve">. </w:t>
      </w:r>
    </w:p>
    <w:p w14:paraId="67B0AF8E" w14:textId="1C9373D5" w:rsidR="003B46EA" w:rsidRDefault="003B46EA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3B46EA">
        <w:rPr>
          <w:rFonts w:eastAsia="Times New Roman" w:cs="Times New Roman"/>
        </w:rPr>
        <w:t xml:space="preserve">. Wash with PBS, </w:t>
      </w:r>
      <w:r>
        <w:rPr>
          <w:rFonts w:eastAsia="Times New Roman" w:cs="Times New Roman"/>
        </w:rPr>
        <w:t>t</w:t>
      </w:r>
      <w:r w:rsidRPr="003B46EA">
        <w:rPr>
          <w:rFonts w:eastAsia="Times New Roman" w:cs="Times New Roman"/>
        </w:rPr>
        <w:t>ransfer tissue to 30% sucrose in a conical tube or screw-cap vial and store at 4</w:t>
      </w:r>
      <w:r w:rsidRPr="003B46EA">
        <w:rPr>
          <w:rFonts w:eastAsia="Times New Roman" w:cs="Times New Roman"/>
          <w:vertAlign w:val="superscript"/>
        </w:rPr>
        <w:t>o</w:t>
      </w:r>
      <w:r w:rsidRPr="003B46EA">
        <w:rPr>
          <w:rFonts w:eastAsia="Times New Roman" w:cs="Times New Roman"/>
        </w:rPr>
        <w:t xml:space="preserve"> C overnight. </w:t>
      </w:r>
    </w:p>
    <w:p w14:paraId="5FCF6A46" w14:textId="332CEC9A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</w:p>
    <w:p w14:paraId="5D7D9C5F" w14:textId="201499B5" w:rsidR="00D82883" w:rsidRPr="00D82883" w:rsidRDefault="00D82883" w:rsidP="00E54839">
      <w:pPr>
        <w:spacing w:before="0" w:line="360" w:lineRule="auto"/>
        <w:jc w:val="left"/>
        <w:rPr>
          <w:rFonts w:eastAsia="Times New Roman" w:cs="Times New Roman"/>
          <w:b/>
          <w:bCs/>
        </w:rPr>
      </w:pPr>
      <w:r w:rsidRPr="00D82883">
        <w:rPr>
          <w:rFonts w:eastAsia="Times New Roman" w:cs="Times New Roman"/>
          <w:b/>
          <w:bCs/>
        </w:rPr>
        <w:t>Procedure: Preparing Frozen Sections</w:t>
      </w:r>
    </w:p>
    <w:p w14:paraId="68FD9B87" w14:textId="43F07483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3B46EA" w:rsidRPr="003B46EA">
        <w:rPr>
          <w:rFonts w:eastAsia="Times New Roman" w:cs="Times New Roman"/>
        </w:rPr>
        <w:t xml:space="preserve">. Remove tissue from sucrose and drain excess solution. Place the tissue sample in the OCT compound, keeping track of tissue orientation. Adjust the orientation with a probe or closed watchmaker forceps if necessary. </w:t>
      </w:r>
    </w:p>
    <w:p w14:paraId="03008419" w14:textId="2F452B89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3B46EA" w:rsidRPr="003B46EA">
        <w:rPr>
          <w:rFonts w:eastAsia="Times New Roman" w:cs="Times New Roman"/>
        </w:rPr>
        <w:t xml:space="preserve">. Add OCT compound if necessary to fully cover the tissue sample. </w:t>
      </w:r>
    </w:p>
    <w:p w14:paraId="72DA393C" w14:textId="0AA2FC6E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3B46EA" w:rsidRPr="003B46EA">
        <w:rPr>
          <w:rFonts w:eastAsia="Times New Roman" w:cs="Times New Roman"/>
        </w:rPr>
        <w:t xml:space="preserve">. Snap freeze the block in dry ice, Frozen blocks </w:t>
      </w:r>
      <w:r w:rsidR="00C0674D">
        <w:rPr>
          <w:rFonts w:eastAsia="Times New Roman" w:cs="Times New Roman"/>
        </w:rPr>
        <w:t>can</w:t>
      </w:r>
      <w:r w:rsidR="003B46EA" w:rsidRPr="003B46EA">
        <w:rPr>
          <w:rFonts w:eastAsia="Times New Roman" w:cs="Times New Roman"/>
        </w:rPr>
        <w:t xml:space="preserve"> be stored at -80</w:t>
      </w:r>
      <w:r w:rsidR="003B46EA" w:rsidRPr="00D82883">
        <w:rPr>
          <w:rFonts w:eastAsia="Times New Roman" w:cs="Times New Roman"/>
          <w:vertAlign w:val="superscript"/>
        </w:rPr>
        <w:t>o</w:t>
      </w:r>
      <w:r w:rsidR="003B46EA" w:rsidRPr="003B46EA">
        <w:rPr>
          <w:rFonts w:eastAsia="Times New Roman" w:cs="Times New Roman"/>
        </w:rPr>
        <w:t xml:space="preserve"> C for several days, or immediately sectioned. </w:t>
      </w:r>
    </w:p>
    <w:p w14:paraId="7D8A0F3A" w14:textId="77777777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3B46EA" w:rsidRPr="003B46EA">
        <w:rPr>
          <w:rFonts w:eastAsia="Times New Roman" w:cs="Times New Roman"/>
        </w:rPr>
        <w:t xml:space="preserve">. Mount a disposable blade and place all necessary items in the cryostat: 3-4 </w:t>
      </w:r>
      <w:proofErr w:type="spellStart"/>
      <w:r w:rsidR="003B46EA" w:rsidRPr="003B46EA">
        <w:rPr>
          <w:rFonts w:eastAsia="Times New Roman" w:cs="Times New Roman"/>
        </w:rPr>
        <w:t>kimwipes</w:t>
      </w:r>
      <w:proofErr w:type="spellEnd"/>
      <w:r w:rsidR="003B46EA" w:rsidRPr="003B46EA">
        <w:rPr>
          <w:rFonts w:eastAsia="Times New Roman" w:cs="Times New Roman"/>
        </w:rPr>
        <w:t>, brush, etc. Set the cryostat to approximately -2</w:t>
      </w:r>
      <w:r>
        <w:rPr>
          <w:rFonts w:eastAsia="Times New Roman" w:cs="Times New Roman"/>
        </w:rPr>
        <w:t>2</w:t>
      </w:r>
      <w:r w:rsidR="003B46EA" w:rsidRPr="00D82883">
        <w:rPr>
          <w:rFonts w:eastAsia="Times New Roman" w:cs="Times New Roman"/>
          <w:vertAlign w:val="superscript"/>
        </w:rPr>
        <w:t>o</w:t>
      </w:r>
      <w:r w:rsidR="003B46EA" w:rsidRPr="003B46EA">
        <w:rPr>
          <w:rFonts w:eastAsia="Times New Roman" w:cs="Times New Roman"/>
        </w:rPr>
        <w:t xml:space="preserve"> C and allow temperature to equilibrate. Set the section thickness, typically </w:t>
      </w:r>
      <w:r>
        <w:rPr>
          <w:rFonts w:eastAsia="Times New Roman" w:cs="Times New Roman"/>
        </w:rPr>
        <w:t>10</w:t>
      </w:r>
      <w:r w:rsidR="003B46EA" w:rsidRPr="003B46EA">
        <w:rPr>
          <w:rFonts w:eastAsia="Times New Roman" w:cs="Times New Roman"/>
        </w:rPr>
        <w:t xml:space="preserve"> µm</w:t>
      </w:r>
      <w:r>
        <w:rPr>
          <w:rFonts w:eastAsia="Times New Roman" w:cs="Times New Roman"/>
        </w:rPr>
        <w:t xml:space="preserve"> for sciatic nerve</w:t>
      </w:r>
      <w:r w:rsidR="003B46EA" w:rsidRPr="003B46EA">
        <w:rPr>
          <w:rFonts w:eastAsia="Times New Roman" w:cs="Times New Roman"/>
        </w:rPr>
        <w:t xml:space="preserve">. </w:t>
      </w:r>
    </w:p>
    <w:p w14:paraId="2F620E08" w14:textId="589BD686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3B46EA" w:rsidRPr="003B46EA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L</w:t>
      </w:r>
      <w:r w:rsidR="003B46EA" w:rsidRPr="003B46EA">
        <w:rPr>
          <w:rFonts w:eastAsia="Times New Roman" w:cs="Times New Roman"/>
        </w:rPr>
        <w:t xml:space="preserve">abel </w:t>
      </w:r>
      <w:r>
        <w:rPr>
          <w:rFonts w:eastAsia="Times New Roman" w:cs="Times New Roman"/>
        </w:rPr>
        <w:t xml:space="preserve">the slides </w:t>
      </w:r>
      <w:r w:rsidR="003B46EA" w:rsidRPr="003B46EA">
        <w:rPr>
          <w:rFonts w:eastAsia="Times New Roman" w:cs="Times New Roman"/>
        </w:rPr>
        <w:t>numerically with pencil</w:t>
      </w:r>
    </w:p>
    <w:p w14:paraId="105A4207" w14:textId="421C12FE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3B46EA" w:rsidRPr="003B46EA">
        <w:rPr>
          <w:rFonts w:eastAsia="Times New Roman" w:cs="Times New Roman"/>
        </w:rPr>
        <w:t xml:space="preserve">. Apply a small base of OCT compound to a sectioning pedestal inside the cryostat. Mount the frozen sample block in this base and press “Freeze Object.” </w:t>
      </w:r>
    </w:p>
    <w:p w14:paraId="2550FA05" w14:textId="77777777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3B46EA" w:rsidRPr="003B46EA">
        <w:rPr>
          <w:rFonts w:eastAsia="Times New Roman" w:cs="Times New Roman"/>
        </w:rPr>
        <w:t>. Make sure that the sectioning arm is moved sufficiently back from the blade that the pedestal and block can be mounted without</w:t>
      </w:r>
      <w:r>
        <w:rPr>
          <w:rFonts w:eastAsia="Times New Roman" w:cs="Times New Roman"/>
        </w:rPr>
        <w:t xml:space="preserve"> </w:t>
      </w:r>
      <w:r w:rsidR="003B46EA" w:rsidRPr="003B46EA">
        <w:rPr>
          <w:rFonts w:eastAsia="Times New Roman" w:cs="Times New Roman"/>
        </w:rPr>
        <w:t xml:space="preserve">touching the blade. Mount the pedestal with block in the holder, with the desired orientation. </w:t>
      </w:r>
    </w:p>
    <w:p w14:paraId="501B1326" w14:textId="77777777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3B46EA" w:rsidRPr="003B46EA">
        <w:rPr>
          <w:rFonts w:eastAsia="Times New Roman" w:cs="Times New Roman"/>
        </w:rPr>
        <w:t xml:space="preserve">. Slowly raise the sectioning arm nearly to the blade. Proceed further advancing the arm as though sectioning, until the blade begins to cut into the OCT block. </w:t>
      </w:r>
    </w:p>
    <w:p w14:paraId="448FEA4A" w14:textId="77777777" w:rsidR="00D82883" w:rsidRDefault="00D82883" w:rsidP="00E54839">
      <w:pPr>
        <w:spacing w:before="0" w:line="360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9</w:t>
      </w:r>
      <w:r w:rsidR="003B46EA" w:rsidRPr="003B46EA">
        <w:rPr>
          <w:rFonts w:eastAsia="Times New Roman" w:cs="Times New Roman"/>
        </w:rPr>
        <w:t xml:space="preserve">. Wipe away unwanted or damaged sections with a brush or </w:t>
      </w:r>
      <w:proofErr w:type="spellStart"/>
      <w:r w:rsidR="003B46EA" w:rsidRPr="003B46EA">
        <w:rPr>
          <w:rFonts w:eastAsia="Times New Roman" w:cs="Times New Roman"/>
        </w:rPr>
        <w:t>kimwipe</w:t>
      </w:r>
      <w:proofErr w:type="spellEnd"/>
      <w:r w:rsidR="003B46EA" w:rsidRPr="003B46EA">
        <w:rPr>
          <w:rFonts w:eastAsia="Times New Roman" w:cs="Times New Roman"/>
        </w:rPr>
        <w:t xml:space="preserve">, always moving from the back of the blade to the front. Allow the blade a few moments to return to the proper temperature before resuming sectioning. </w:t>
      </w:r>
    </w:p>
    <w:p w14:paraId="03C66E02" w14:textId="77777777" w:rsidR="00D82883" w:rsidRDefault="003B46EA" w:rsidP="00E54839">
      <w:pPr>
        <w:spacing w:before="0" w:line="360" w:lineRule="auto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>1</w:t>
      </w:r>
      <w:r w:rsidR="00D82883">
        <w:rPr>
          <w:rFonts w:eastAsia="Times New Roman" w:cs="Times New Roman"/>
        </w:rPr>
        <w:t>0</w:t>
      </w:r>
      <w:r w:rsidRPr="003B46EA">
        <w:rPr>
          <w:rFonts w:eastAsia="Times New Roman" w:cs="Times New Roman"/>
        </w:rPr>
        <w:t xml:space="preserve">. Sections may be collected singly or in a short string of 2 – 4 by holding a pre-warmed slide just above the sections on the blade. Check sections under a dissecting microscope and keep </w:t>
      </w:r>
      <w:r w:rsidRPr="003B46EA">
        <w:rPr>
          <w:rFonts w:eastAsia="Times New Roman" w:cs="Times New Roman"/>
        </w:rPr>
        <w:lastRenderedPageBreak/>
        <w:t xml:space="preserve">notes about section location and quality on specific numbered slides for later reference. Return slides to the </w:t>
      </w:r>
      <w:r w:rsidR="00D82883">
        <w:rPr>
          <w:rFonts w:eastAsia="Times New Roman" w:cs="Times New Roman"/>
        </w:rPr>
        <w:t xml:space="preserve">room </w:t>
      </w:r>
      <w:r w:rsidR="00D82883" w:rsidRPr="003B46EA">
        <w:rPr>
          <w:rFonts w:eastAsia="Times New Roman" w:cs="Times New Roman"/>
        </w:rPr>
        <w:t>temperature</w:t>
      </w:r>
      <w:r w:rsidRPr="003B46EA">
        <w:rPr>
          <w:rFonts w:eastAsia="Times New Roman" w:cs="Times New Roman"/>
        </w:rPr>
        <w:t xml:space="preserve"> to dry. </w:t>
      </w:r>
    </w:p>
    <w:p w14:paraId="2B3167B4" w14:textId="77777777" w:rsidR="00D82883" w:rsidRDefault="003B46EA" w:rsidP="00E54839">
      <w:pPr>
        <w:spacing w:before="0" w:line="360" w:lineRule="auto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>1</w:t>
      </w:r>
      <w:r w:rsidR="00D82883">
        <w:rPr>
          <w:rFonts w:eastAsia="Times New Roman" w:cs="Times New Roman"/>
        </w:rPr>
        <w:t>1</w:t>
      </w:r>
      <w:r w:rsidRPr="003B46EA">
        <w:rPr>
          <w:rFonts w:eastAsia="Times New Roman" w:cs="Times New Roman"/>
        </w:rPr>
        <w:t xml:space="preserve">. Always clean the blade with brush or </w:t>
      </w:r>
      <w:proofErr w:type="spellStart"/>
      <w:r w:rsidRPr="003B46EA">
        <w:rPr>
          <w:rFonts w:eastAsia="Times New Roman" w:cs="Times New Roman"/>
        </w:rPr>
        <w:t>kimwipe</w:t>
      </w:r>
      <w:proofErr w:type="spellEnd"/>
      <w:r w:rsidRPr="003B46EA">
        <w:rPr>
          <w:rFonts w:eastAsia="Times New Roman" w:cs="Times New Roman"/>
        </w:rPr>
        <w:t xml:space="preserve"> after collecting sections and allow temperature to </w:t>
      </w:r>
      <w:proofErr w:type="spellStart"/>
      <w:r w:rsidRPr="003B46EA">
        <w:rPr>
          <w:rFonts w:eastAsia="Times New Roman" w:cs="Times New Roman"/>
        </w:rPr>
        <w:t>reequilibrate</w:t>
      </w:r>
      <w:proofErr w:type="spellEnd"/>
      <w:r w:rsidRPr="003B46EA">
        <w:rPr>
          <w:rFonts w:eastAsia="Times New Roman" w:cs="Times New Roman"/>
        </w:rPr>
        <w:t xml:space="preserve">. </w:t>
      </w:r>
    </w:p>
    <w:p w14:paraId="0DCA4FAA" w14:textId="77777777" w:rsidR="00D82883" w:rsidRDefault="003B46EA" w:rsidP="00E54839">
      <w:pPr>
        <w:spacing w:before="0" w:line="360" w:lineRule="auto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>1</w:t>
      </w:r>
      <w:r w:rsidR="00D82883">
        <w:rPr>
          <w:rFonts w:eastAsia="Times New Roman" w:cs="Times New Roman"/>
        </w:rPr>
        <w:t>2</w:t>
      </w:r>
      <w:r w:rsidRPr="003B46EA">
        <w:rPr>
          <w:rFonts w:eastAsia="Times New Roman" w:cs="Times New Roman"/>
        </w:rPr>
        <w:t xml:space="preserve">. Slides </w:t>
      </w:r>
      <w:proofErr w:type="gramStart"/>
      <w:r w:rsidRPr="003B46EA">
        <w:rPr>
          <w:rFonts w:eastAsia="Times New Roman" w:cs="Times New Roman"/>
        </w:rPr>
        <w:t>should be may be</w:t>
      </w:r>
      <w:proofErr w:type="gramEnd"/>
      <w:r w:rsidRPr="003B46EA">
        <w:rPr>
          <w:rFonts w:eastAsia="Times New Roman" w:cs="Times New Roman"/>
        </w:rPr>
        <w:t xml:space="preserve"> stored in a slide box at </w:t>
      </w:r>
      <w:r w:rsidR="00D82883">
        <w:rPr>
          <w:rFonts w:eastAsia="Times New Roman" w:cs="Times New Roman"/>
        </w:rPr>
        <w:t>-20</w:t>
      </w:r>
      <w:r w:rsidR="00D82883" w:rsidRPr="00D82883">
        <w:rPr>
          <w:rFonts w:eastAsia="Times New Roman" w:cs="Times New Roman"/>
          <w:vertAlign w:val="superscript"/>
        </w:rPr>
        <w:t>o</w:t>
      </w:r>
      <w:r w:rsidR="00D82883">
        <w:rPr>
          <w:rFonts w:eastAsia="Times New Roman" w:cs="Times New Roman"/>
        </w:rPr>
        <w:t>C/</w:t>
      </w:r>
      <w:r w:rsidRPr="003B46EA">
        <w:rPr>
          <w:rFonts w:eastAsia="Times New Roman" w:cs="Times New Roman"/>
        </w:rPr>
        <w:t>-80</w:t>
      </w:r>
      <w:r w:rsidRPr="00D82883">
        <w:rPr>
          <w:rFonts w:eastAsia="Times New Roman" w:cs="Times New Roman"/>
          <w:vertAlign w:val="superscript"/>
        </w:rPr>
        <w:t>o</w:t>
      </w:r>
      <w:r w:rsidRPr="003B46EA">
        <w:rPr>
          <w:rFonts w:eastAsia="Times New Roman" w:cs="Times New Roman"/>
        </w:rPr>
        <w:t xml:space="preserve">C for weeks to months before immunostaining. </w:t>
      </w:r>
    </w:p>
    <w:p w14:paraId="5385B908" w14:textId="77777777" w:rsidR="00E54839" w:rsidRDefault="003B46EA" w:rsidP="00E54839">
      <w:pPr>
        <w:spacing w:before="0" w:line="360" w:lineRule="auto"/>
        <w:ind w:left="720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 xml:space="preserve">Tips and tricks: </w:t>
      </w:r>
    </w:p>
    <w:p w14:paraId="5C0072A4" w14:textId="77777777" w:rsidR="00E54839" w:rsidRDefault="003B46EA" w:rsidP="00E54839">
      <w:pPr>
        <w:spacing w:before="0" w:line="360" w:lineRule="auto"/>
        <w:ind w:left="720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 xml:space="preserve">• If sectioned material begins to shrink immediately, cryostat temperature is too warm. </w:t>
      </w:r>
    </w:p>
    <w:p w14:paraId="25A32752" w14:textId="77777777" w:rsidR="00E54839" w:rsidRDefault="003B46EA" w:rsidP="00E54839">
      <w:pPr>
        <w:spacing w:before="0" w:line="360" w:lineRule="auto"/>
        <w:ind w:left="720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 xml:space="preserve">• If sections begin to curl, cryostat temperature is too cold. </w:t>
      </w:r>
    </w:p>
    <w:p w14:paraId="5CFB5496" w14:textId="183ADFA9" w:rsidR="003B46EA" w:rsidRPr="003B46EA" w:rsidRDefault="003B46EA" w:rsidP="00E54839">
      <w:pPr>
        <w:spacing w:before="0" w:line="360" w:lineRule="auto"/>
        <w:ind w:left="720"/>
        <w:jc w:val="left"/>
        <w:rPr>
          <w:rFonts w:eastAsia="Times New Roman" w:cs="Times New Roman"/>
        </w:rPr>
      </w:pPr>
      <w:r w:rsidRPr="003B46EA">
        <w:rPr>
          <w:rFonts w:eastAsia="Times New Roman" w:cs="Times New Roman"/>
        </w:rPr>
        <w:t>• Distortion of sections may also result from excess OCT compound surrounding the tissue.</w:t>
      </w:r>
    </w:p>
    <w:p w14:paraId="56E3C150" w14:textId="30E8E405" w:rsidR="003B46EA" w:rsidRDefault="003B46EA" w:rsidP="00E54839">
      <w:pPr>
        <w:spacing w:before="0" w:line="360" w:lineRule="auto"/>
        <w:jc w:val="left"/>
        <w:rPr>
          <w:rFonts w:eastAsia="Times New Roman" w:cs="Times New Roman"/>
        </w:rPr>
      </w:pPr>
    </w:p>
    <w:p w14:paraId="2F2DF338" w14:textId="77777777" w:rsidR="00E54839" w:rsidRPr="00E54839" w:rsidRDefault="00E54839" w:rsidP="00E54839">
      <w:pPr>
        <w:spacing w:before="0" w:line="360" w:lineRule="auto"/>
        <w:jc w:val="left"/>
        <w:rPr>
          <w:rFonts w:eastAsia="Times New Roman" w:cs="Times New Roman"/>
          <w:b/>
          <w:bCs/>
        </w:rPr>
      </w:pPr>
      <w:r w:rsidRPr="00E54839">
        <w:rPr>
          <w:rFonts w:eastAsia="Times New Roman" w:cs="Times New Roman"/>
          <w:b/>
          <w:bCs/>
        </w:rPr>
        <w:t>Procedure: Immunostaining Frozen Sections</w:t>
      </w:r>
    </w:p>
    <w:p w14:paraId="3593391C" w14:textId="77777777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  <w:color w:val="FF0000"/>
          <w:u w:val="single"/>
        </w:rPr>
        <w:t>Do not let slides dry out after starting the procedure</w:t>
      </w:r>
      <w:r w:rsidRPr="00E54839">
        <w:rPr>
          <w:rFonts w:eastAsia="Times New Roman" w:cs="Times New Roman"/>
        </w:rPr>
        <w:t xml:space="preserve">. </w:t>
      </w:r>
    </w:p>
    <w:p w14:paraId="3B97B718" w14:textId="77777777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 xml:space="preserve">1. Warm slides to room temperature for approximately 30 minutes. </w:t>
      </w:r>
    </w:p>
    <w:p w14:paraId="41C62F9B" w14:textId="5A8496AE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>2. Cover sections with ~200µl blocking solution</w:t>
      </w:r>
      <w:r>
        <w:rPr>
          <w:rFonts w:eastAsia="Times New Roman" w:cs="Times New Roman"/>
        </w:rPr>
        <w:t xml:space="preserve"> (5-10% Goat/Donkey serum)</w:t>
      </w:r>
      <w:r w:rsidRPr="00E54839">
        <w:rPr>
          <w:rFonts w:eastAsia="Times New Roman" w:cs="Times New Roman"/>
        </w:rPr>
        <w:t>, place in the humidity box and incubate for 30 minutes</w:t>
      </w:r>
      <w:r>
        <w:rPr>
          <w:rFonts w:eastAsia="Times New Roman" w:cs="Times New Roman"/>
        </w:rPr>
        <w:t>-one hours</w:t>
      </w:r>
      <w:r w:rsidRPr="00E54839">
        <w:rPr>
          <w:rFonts w:eastAsia="Times New Roman" w:cs="Times New Roman"/>
        </w:rPr>
        <w:t xml:space="preserve"> at room temperature. </w:t>
      </w:r>
    </w:p>
    <w:p w14:paraId="75C92E65" w14:textId="23C3645F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>3. Gently flick away the blocking solution and add primary antibodies diluted in blocking solution</w:t>
      </w:r>
      <w:r>
        <w:rPr>
          <w:rFonts w:eastAsia="Times New Roman" w:cs="Times New Roman"/>
        </w:rPr>
        <w:t xml:space="preserve"> or PBST</w:t>
      </w:r>
      <w:r w:rsidRPr="00E54839">
        <w:rPr>
          <w:rFonts w:eastAsia="Times New Roman" w:cs="Times New Roman"/>
        </w:rPr>
        <w:t>. Incubate in humidity box at room temperature for 30 minutes to several hours, or overnight at 4</w:t>
      </w:r>
      <w:r w:rsidRPr="00E54839">
        <w:rPr>
          <w:rFonts w:eastAsia="Times New Roman" w:cs="Times New Roman"/>
          <w:vertAlign w:val="superscript"/>
        </w:rPr>
        <w:t>o</w:t>
      </w:r>
      <w:r w:rsidRPr="00E54839">
        <w:rPr>
          <w:rFonts w:eastAsia="Times New Roman" w:cs="Times New Roman"/>
        </w:rPr>
        <w:t xml:space="preserve">C. </w:t>
      </w:r>
    </w:p>
    <w:p w14:paraId="7D09963E" w14:textId="77777777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>4. Wash slides t</w:t>
      </w:r>
      <w:r>
        <w:rPr>
          <w:rFonts w:eastAsia="Times New Roman" w:cs="Times New Roman"/>
        </w:rPr>
        <w:t>hree times</w:t>
      </w:r>
      <w:r w:rsidRPr="00E54839">
        <w:rPr>
          <w:rFonts w:eastAsia="Times New Roman" w:cs="Times New Roman"/>
        </w:rPr>
        <w:t xml:space="preserve"> with </w:t>
      </w:r>
      <w:r>
        <w:rPr>
          <w:rFonts w:eastAsia="Times New Roman" w:cs="Times New Roman"/>
        </w:rPr>
        <w:t>P</w:t>
      </w:r>
      <w:r w:rsidRPr="00E54839">
        <w:rPr>
          <w:rFonts w:eastAsia="Times New Roman" w:cs="Times New Roman"/>
        </w:rPr>
        <w:t>BS in a staining jar at room temperature for 10 minutes per</w:t>
      </w:r>
      <w:r>
        <w:rPr>
          <w:rFonts w:eastAsia="Times New Roman" w:cs="Times New Roman"/>
        </w:rPr>
        <w:t xml:space="preserve"> </w:t>
      </w:r>
      <w:r w:rsidRPr="00E54839">
        <w:rPr>
          <w:rFonts w:eastAsia="Times New Roman" w:cs="Times New Roman"/>
        </w:rPr>
        <w:t xml:space="preserve">wash. </w:t>
      </w:r>
    </w:p>
    <w:p w14:paraId="4E898904" w14:textId="77777777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 xml:space="preserve">5. Wick away excess </w:t>
      </w:r>
      <w:r>
        <w:rPr>
          <w:rFonts w:eastAsia="Times New Roman" w:cs="Times New Roman"/>
        </w:rPr>
        <w:t>P</w:t>
      </w:r>
      <w:r w:rsidRPr="00E54839">
        <w:rPr>
          <w:rFonts w:eastAsia="Times New Roman" w:cs="Times New Roman"/>
        </w:rPr>
        <w:t xml:space="preserve">BS with a lab wipe. </w:t>
      </w:r>
    </w:p>
    <w:p w14:paraId="67E08DFB" w14:textId="77777777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>6. Add secondary antibody diluted in blocking solution</w:t>
      </w:r>
      <w:r>
        <w:rPr>
          <w:rFonts w:eastAsia="Times New Roman" w:cs="Times New Roman"/>
        </w:rPr>
        <w:t xml:space="preserve"> or PBST</w:t>
      </w:r>
      <w:r w:rsidRPr="00E54839">
        <w:rPr>
          <w:rFonts w:eastAsia="Times New Roman" w:cs="Times New Roman"/>
        </w:rPr>
        <w:t xml:space="preserve">. Incubate at room temperature for 30 minutes to one hour in humidity box. </w:t>
      </w:r>
    </w:p>
    <w:p w14:paraId="54E0A8C0" w14:textId="77777777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 xml:space="preserve">7. Counter stain with DAPI or nuclear stain of choice diluted in </w:t>
      </w:r>
      <w:r>
        <w:rPr>
          <w:rFonts w:eastAsia="Times New Roman" w:cs="Times New Roman"/>
        </w:rPr>
        <w:t>P</w:t>
      </w:r>
      <w:r w:rsidRPr="00E54839">
        <w:rPr>
          <w:rFonts w:eastAsia="Times New Roman" w:cs="Times New Roman"/>
        </w:rPr>
        <w:t xml:space="preserve">BST. </w:t>
      </w:r>
    </w:p>
    <w:p w14:paraId="326DC9E7" w14:textId="77777777" w:rsid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 xml:space="preserve">8. Wash twice for ten minutes in </w:t>
      </w:r>
      <w:r>
        <w:rPr>
          <w:rFonts w:eastAsia="Times New Roman" w:cs="Times New Roman"/>
        </w:rPr>
        <w:t>P</w:t>
      </w:r>
      <w:r w:rsidRPr="00E54839">
        <w:rPr>
          <w:rFonts w:eastAsia="Times New Roman" w:cs="Times New Roman"/>
        </w:rPr>
        <w:t xml:space="preserve">BST at room temperature. </w:t>
      </w:r>
    </w:p>
    <w:p w14:paraId="41E275B9" w14:textId="6D0BC56D" w:rsidR="00E54839" w:rsidRPr="00E54839" w:rsidRDefault="00E54839" w:rsidP="00E54839">
      <w:pPr>
        <w:spacing w:before="0" w:line="240" w:lineRule="auto"/>
        <w:jc w:val="left"/>
        <w:rPr>
          <w:rFonts w:eastAsia="Times New Roman" w:cs="Times New Roman"/>
        </w:rPr>
      </w:pPr>
      <w:r w:rsidRPr="00E54839">
        <w:rPr>
          <w:rFonts w:eastAsia="Times New Roman" w:cs="Times New Roman"/>
        </w:rPr>
        <w:t xml:space="preserve">9. Mount slides with </w:t>
      </w:r>
      <w:r>
        <w:rPr>
          <w:rFonts w:eastAsia="Times New Roman" w:cs="Times New Roman"/>
        </w:rPr>
        <w:t>mounting medium</w:t>
      </w:r>
      <w:r w:rsidRPr="00E54839">
        <w:rPr>
          <w:rFonts w:eastAsia="Times New Roman" w:cs="Times New Roman"/>
        </w:rPr>
        <w:t xml:space="preserve"> and a no. 1.5 cover glass.</w:t>
      </w:r>
    </w:p>
    <w:p w14:paraId="45B19026" w14:textId="77777777" w:rsidR="00DA4952" w:rsidRDefault="00DA4952" w:rsidP="00E54839">
      <w:pPr>
        <w:spacing w:before="0" w:line="360" w:lineRule="auto"/>
      </w:pPr>
    </w:p>
    <w:sectPr w:rsidR="00DA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1FC5"/>
    <w:multiLevelType w:val="hybridMultilevel"/>
    <w:tmpl w:val="15687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08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EA"/>
    <w:rsid w:val="000130C6"/>
    <w:rsid w:val="00026916"/>
    <w:rsid w:val="00037D85"/>
    <w:rsid w:val="00063324"/>
    <w:rsid w:val="000B0EC3"/>
    <w:rsid w:val="000E4D29"/>
    <w:rsid w:val="000E4DD1"/>
    <w:rsid w:val="000E4E27"/>
    <w:rsid w:val="00115144"/>
    <w:rsid w:val="0011612F"/>
    <w:rsid w:val="00130560"/>
    <w:rsid w:val="001327E5"/>
    <w:rsid w:val="00135E68"/>
    <w:rsid w:val="0016471E"/>
    <w:rsid w:val="00172E67"/>
    <w:rsid w:val="001D0B6E"/>
    <w:rsid w:val="001D33E9"/>
    <w:rsid w:val="00250CB2"/>
    <w:rsid w:val="00276759"/>
    <w:rsid w:val="002A3000"/>
    <w:rsid w:val="002B79A3"/>
    <w:rsid w:val="002D12C5"/>
    <w:rsid w:val="002E0143"/>
    <w:rsid w:val="00302CEB"/>
    <w:rsid w:val="00310B17"/>
    <w:rsid w:val="003125BE"/>
    <w:rsid w:val="00317AD9"/>
    <w:rsid w:val="00347699"/>
    <w:rsid w:val="00364A70"/>
    <w:rsid w:val="003B46EA"/>
    <w:rsid w:val="003C770B"/>
    <w:rsid w:val="003D1B50"/>
    <w:rsid w:val="003D207E"/>
    <w:rsid w:val="003E4246"/>
    <w:rsid w:val="003E64A7"/>
    <w:rsid w:val="003E6543"/>
    <w:rsid w:val="003E6668"/>
    <w:rsid w:val="004033FB"/>
    <w:rsid w:val="004071EF"/>
    <w:rsid w:val="004133CB"/>
    <w:rsid w:val="00486B3A"/>
    <w:rsid w:val="00492E2D"/>
    <w:rsid w:val="004B1E80"/>
    <w:rsid w:val="004B3D75"/>
    <w:rsid w:val="004D24FF"/>
    <w:rsid w:val="004D52A5"/>
    <w:rsid w:val="004E0631"/>
    <w:rsid w:val="00553760"/>
    <w:rsid w:val="00570508"/>
    <w:rsid w:val="005A3D00"/>
    <w:rsid w:val="005D67B9"/>
    <w:rsid w:val="005D6F41"/>
    <w:rsid w:val="00637F10"/>
    <w:rsid w:val="00642F59"/>
    <w:rsid w:val="006514CA"/>
    <w:rsid w:val="006568F8"/>
    <w:rsid w:val="00665B0C"/>
    <w:rsid w:val="006A58E7"/>
    <w:rsid w:val="006B12BF"/>
    <w:rsid w:val="006E707E"/>
    <w:rsid w:val="00704865"/>
    <w:rsid w:val="007057B1"/>
    <w:rsid w:val="007319A5"/>
    <w:rsid w:val="007A202A"/>
    <w:rsid w:val="007A3392"/>
    <w:rsid w:val="007B2615"/>
    <w:rsid w:val="007C2969"/>
    <w:rsid w:val="007E014C"/>
    <w:rsid w:val="00810282"/>
    <w:rsid w:val="00837460"/>
    <w:rsid w:val="00853E5A"/>
    <w:rsid w:val="00883413"/>
    <w:rsid w:val="008B2EA5"/>
    <w:rsid w:val="008B6388"/>
    <w:rsid w:val="008C373C"/>
    <w:rsid w:val="008D565B"/>
    <w:rsid w:val="008E4E6E"/>
    <w:rsid w:val="008F2B36"/>
    <w:rsid w:val="00903CFB"/>
    <w:rsid w:val="00911D6C"/>
    <w:rsid w:val="00964F83"/>
    <w:rsid w:val="009A52C9"/>
    <w:rsid w:val="009B3C63"/>
    <w:rsid w:val="009B4ED4"/>
    <w:rsid w:val="009C1C6B"/>
    <w:rsid w:val="009E62CF"/>
    <w:rsid w:val="00A16FF9"/>
    <w:rsid w:val="00A64EC5"/>
    <w:rsid w:val="00A66E01"/>
    <w:rsid w:val="00A91035"/>
    <w:rsid w:val="00AD42F4"/>
    <w:rsid w:val="00AF5491"/>
    <w:rsid w:val="00B0078F"/>
    <w:rsid w:val="00B02EB1"/>
    <w:rsid w:val="00B03567"/>
    <w:rsid w:val="00B43B11"/>
    <w:rsid w:val="00B4495A"/>
    <w:rsid w:val="00B450B4"/>
    <w:rsid w:val="00B71649"/>
    <w:rsid w:val="00B864C1"/>
    <w:rsid w:val="00BA6038"/>
    <w:rsid w:val="00BE469D"/>
    <w:rsid w:val="00BF680E"/>
    <w:rsid w:val="00C0674D"/>
    <w:rsid w:val="00C179A0"/>
    <w:rsid w:val="00C20E04"/>
    <w:rsid w:val="00C93193"/>
    <w:rsid w:val="00CB0D50"/>
    <w:rsid w:val="00CB25C4"/>
    <w:rsid w:val="00CE6802"/>
    <w:rsid w:val="00CF656D"/>
    <w:rsid w:val="00D204F3"/>
    <w:rsid w:val="00D82883"/>
    <w:rsid w:val="00D90E1B"/>
    <w:rsid w:val="00D91538"/>
    <w:rsid w:val="00DA46B0"/>
    <w:rsid w:val="00DA4952"/>
    <w:rsid w:val="00DB0B00"/>
    <w:rsid w:val="00DC17B6"/>
    <w:rsid w:val="00DD766D"/>
    <w:rsid w:val="00DE25B0"/>
    <w:rsid w:val="00DE3C60"/>
    <w:rsid w:val="00DE4D8D"/>
    <w:rsid w:val="00E0014F"/>
    <w:rsid w:val="00E03A4B"/>
    <w:rsid w:val="00E41167"/>
    <w:rsid w:val="00E54839"/>
    <w:rsid w:val="00E97554"/>
    <w:rsid w:val="00E977BD"/>
    <w:rsid w:val="00EC709F"/>
    <w:rsid w:val="00ED65C6"/>
    <w:rsid w:val="00EF29DD"/>
    <w:rsid w:val="00EF5AE3"/>
    <w:rsid w:val="00F36286"/>
    <w:rsid w:val="00F64158"/>
    <w:rsid w:val="00F65969"/>
    <w:rsid w:val="00F71A0C"/>
    <w:rsid w:val="00FB70C3"/>
    <w:rsid w:val="00FD1209"/>
    <w:rsid w:val="00FE2ED0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8C3"/>
  <w15:chartTrackingRefBased/>
  <w15:docId w15:val="{6E73AE60-F691-844D-8321-4E98E8DD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st"/>
    <w:qFormat/>
    <w:rsid w:val="00135E68"/>
    <w:pPr>
      <w:spacing w:before="120" w:line="360" w:lineRule="exact"/>
      <w:jc w:val="both"/>
    </w:pPr>
    <w:rPr>
      <w:rFonts w:ascii="Times New Roman" w:hAnsi="Times New Roman"/>
    </w:rPr>
  </w:style>
  <w:style w:type="paragraph" w:styleId="Heading1">
    <w:name w:val="heading 1"/>
    <w:aliases w:val="graph title"/>
    <w:basedOn w:val="Normal"/>
    <w:next w:val="Normal"/>
    <w:link w:val="Heading1Char"/>
    <w:uiPriority w:val="9"/>
    <w:qFormat/>
    <w:rsid w:val="0016471E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note"/>
    <w:basedOn w:val="Normal"/>
    <w:link w:val="Heading2Char"/>
    <w:uiPriority w:val="9"/>
    <w:qFormat/>
    <w:rsid w:val="00ED65C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Cs/>
      <w:color w:val="4472C4" w:themeColor="accent1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part title"/>
    <w:basedOn w:val="Normal"/>
    <w:uiPriority w:val="1"/>
    <w:qFormat/>
    <w:rsid w:val="0016471E"/>
    <w:pPr>
      <w:spacing w:after="120"/>
    </w:pPr>
    <w:rPr>
      <w:b/>
      <w:sz w:val="28"/>
    </w:rPr>
  </w:style>
  <w:style w:type="character" w:customStyle="1" w:styleId="Heading1Char">
    <w:name w:val="Heading 1 Char"/>
    <w:aliases w:val="graph title Char"/>
    <w:basedOn w:val="DefaultParagraphFont"/>
    <w:link w:val="Heading1"/>
    <w:uiPriority w:val="9"/>
    <w:rsid w:val="0016471E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aliases w:val="note Char"/>
    <w:basedOn w:val="DefaultParagraphFont"/>
    <w:link w:val="Heading2"/>
    <w:uiPriority w:val="9"/>
    <w:rsid w:val="00ED65C6"/>
    <w:rPr>
      <w:rFonts w:ascii="Arial" w:eastAsia="Times New Roman" w:hAnsi="Arial" w:cs="Times New Roman"/>
      <w:bCs/>
      <w:color w:val="4472C4" w:themeColor="accent1"/>
      <w:sz w:val="20"/>
      <w:szCs w:val="36"/>
    </w:rPr>
  </w:style>
  <w:style w:type="paragraph" w:styleId="ListParagraph">
    <w:name w:val="List Paragraph"/>
    <w:basedOn w:val="Normal"/>
    <w:uiPriority w:val="34"/>
    <w:qFormat/>
    <w:rsid w:val="003B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Rui</dc:creator>
  <cp:keywords/>
  <dc:description/>
  <cp:lastModifiedBy>Gill, Ruth</cp:lastModifiedBy>
  <cp:revision>2</cp:revision>
  <dcterms:created xsi:type="dcterms:W3CDTF">2022-08-29T13:47:00Z</dcterms:created>
  <dcterms:modified xsi:type="dcterms:W3CDTF">2022-08-29T13:47:00Z</dcterms:modified>
</cp:coreProperties>
</file>